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ajorEastAsia" w:hAnsiTheme="majorEastAsia" w:eastAsiaTheme="majorEastAsia"/>
          <w:b/>
          <w:bCs/>
          <w:szCs w:val="21"/>
        </w:rPr>
      </w:pPr>
      <w:r>
        <w:rPr>
          <w:rFonts w:hint="eastAsia" w:asciiTheme="majorEastAsia" w:hAnsiTheme="majorEastAsia" w:eastAsiaTheme="majorEastAsia"/>
          <w:b/>
          <w:bCs/>
          <w:szCs w:val="21"/>
        </w:rPr>
        <w:t>附件：</w:t>
      </w:r>
    </w:p>
    <w:p>
      <w:pPr>
        <w:jc w:val="center"/>
        <w:rPr>
          <w:rFonts w:asciiTheme="majorEastAsia" w:hAnsiTheme="majorEastAsia" w:eastAsiaTheme="majorEastAsia"/>
          <w:b/>
          <w:bCs/>
          <w:sz w:val="84"/>
          <w:szCs w:val="84"/>
        </w:rPr>
      </w:pPr>
      <w:r>
        <w:rPr>
          <w:rFonts w:hint="eastAsia" w:asciiTheme="majorEastAsia" w:hAnsiTheme="majorEastAsia" w:eastAsiaTheme="majorEastAsia"/>
          <w:b/>
          <w:bCs/>
          <w:sz w:val="84"/>
          <w:szCs w:val="84"/>
        </w:rPr>
        <w:t xml:space="preserve"> </w:t>
      </w:r>
    </w:p>
    <w:p>
      <w:pPr>
        <w:spacing w:line="480" w:lineRule="auto"/>
        <w:jc w:val="center"/>
        <w:rPr>
          <w:rFonts w:asciiTheme="majorEastAsia" w:hAnsiTheme="majorEastAsia" w:eastAsiaTheme="majorEastAsia"/>
          <w:b/>
          <w:bCs/>
          <w:sz w:val="48"/>
          <w:szCs w:val="48"/>
        </w:rPr>
      </w:pPr>
      <w:r>
        <w:rPr>
          <w:rFonts w:hint="eastAsia" w:asciiTheme="majorEastAsia" w:hAnsiTheme="majorEastAsia" w:eastAsiaTheme="majorEastAsia"/>
          <w:b/>
          <w:bCs/>
          <w:sz w:val="48"/>
          <w:szCs w:val="48"/>
        </w:rPr>
        <w:t>江苏</w:t>
      </w:r>
      <w:r>
        <w:rPr>
          <w:rFonts w:asciiTheme="majorEastAsia" w:hAnsiTheme="majorEastAsia" w:eastAsiaTheme="majorEastAsia"/>
          <w:b/>
          <w:bCs/>
          <w:sz w:val="48"/>
          <w:szCs w:val="48"/>
        </w:rPr>
        <w:t>师范</w:t>
      </w:r>
      <w:r>
        <w:rPr>
          <w:rFonts w:hint="eastAsia" w:asciiTheme="majorEastAsia" w:hAnsiTheme="majorEastAsia" w:eastAsiaTheme="majorEastAsia"/>
          <w:b/>
          <w:bCs/>
          <w:sz w:val="48"/>
          <w:szCs w:val="48"/>
        </w:rPr>
        <w:t>大学附属实验学校</w:t>
      </w:r>
    </w:p>
    <w:p>
      <w:pPr>
        <w:spacing w:line="72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202</w:t>
      </w:r>
      <w:r>
        <w:rPr>
          <w:rFonts w:hint="eastAsia" w:asciiTheme="majorEastAsia" w:hAnsiTheme="majorEastAsia" w:eastAsiaTheme="majorEastAsia"/>
          <w:b/>
          <w:bCs/>
          <w:sz w:val="44"/>
          <w:szCs w:val="44"/>
          <w:lang w:val="en-US" w:eastAsia="zh-CN"/>
        </w:rPr>
        <w:t>4</w:t>
      </w:r>
      <w:r>
        <w:rPr>
          <w:rFonts w:hint="eastAsia" w:asciiTheme="majorEastAsia" w:hAnsiTheme="majorEastAsia" w:eastAsiaTheme="majorEastAsia"/>
          <w:b/>
          <w:bCs/>
          <w:sz w:val="44"/>
          <w:szCs w:val="44"/>
        </w:rPr>
        <w:t>年中秋等三大</w:t>
      </w:r>
      <w:r>
        <w:rPr>
          <w:rFonts w:asciiTheme="majorEastAsia" w:hAnsiTheme="majorEastAsia" w:eastAsiaTheme="majorEastAsia"/>
          <w:b/>
          <w:bCs/>
          <w:sz w:val="44"/>
          <w:szCs w:val="44"/>
        </w:rPr>
        <w:t>节</w:t>
      </w:r>
      <w:r>
        <w:rPr>
          <w:rFonts w:hint="eastAsia" w:asciiTheme="majorEastAsia" w:hAnsiTheme="majorEastAsia" w:eastAsiaTheme="majorEastAsia"/>
          <w:b/>
          <w:bCs/>
          <w:sz w:val="44"/>
          <w:szCs w:val="44"/>
        </w:rPr>
        <w:t>日职工慰问品提货券</w:t>
      </w:r>
    </w:p>
    <w:p>
      <w:pPr>
        <w:jc w:val="center"/>
        <w:rPr>
          <w:rFonts w:asciiTheme="majorEastAsia" w:hAnsiTheme="majorEastAsia" w:eastAsiaTheme="majorEastAsia"/>
          <w:b/>
          <w:bCs/>
          <w:sz w:val="30"/>
          <w:szCs w:val="30"/>
        </w:rPr>
      </w:pPr>
    </w:p>
    <w:p>
      <w:pPr>
        <w:jc w:val="center"/>
        <w:rPr>
          <w:rFonts w:cs="黑体" w:asciiTheme="majorEastAsia" w:hAnsiTheme="majorEastAsia" w:eastAsiaTheme="majorEastAsia"/>
          <w:b/>
          <w:sz w:val="98"/>
        </w:rPr>
      </w:pPr>
      <w:r>
        <w:rPr>
          <w:rFonts w:hint="eastAsia" w:cs="黑体" w:asciiTheme="majorEastAsia" w:hAnsiTheme="majorEastAsia" w:eastAsiaTheme="majorEastAsia"/>
          <w:b/>
          <w:sz w:val="98"/>
        </w:rPr>
        <w:t>磋</w:t>
      </w:r>
    </w:p>
    <w:p>
      <w:pPr>
        <w:jc w:val="center"/>
        <w:rPr>
          <w:rFonts w:asciiTheme="majorEastAsia" w:hAnsiTheme="majorEastAsia" w:eastAsiaTheme="majorEastAsia"/>
          <w:b/>
          <w:sz w:val="98"/>
        </w:rPr>
      </w:pPr>
      <w:r>
        <w:rPr>
          <w:rFonts w:hint="eastAsia" w:cs="黑体" w:asciiTheme="majorEastAsia" w:hAnsiTheme="majorEastAsia" w:eastAsiaTheme="majorEastAsia"/>
          <w:b/>
          <w:sz w:val="98"/>
        </w:rPr>
        <w:t>商</w:t>
      </w:r>
    </w:p>
    <w:p>
      <w:pPr>
        <w:jc w:val="center"/>
        <w:rPr>
          <w:rFonts w:asciiTheme="majorEastAsia" w:hAnsiTheme="majorEastAsia" w:eastAsiaTheme="majorEastAsia"/>
          <w:b/>
          <w:sz w:val="98"/>
        </w:rPr>
      </w:pPr>
      <w:r>
        <w:rPr>
          <w:rFonts w:hint="eastAsia" w:cs="黑体" w:asciiTheme="majorEastAsia" w:hAnsiTheme="majorEastAsia" w:eastAsiaTheme="majorEastAsia"/>
          <w:b/>
          <w:sz w:val="98"/>
        </w:rPr>
        <w:t>文</w:t>
      </w:r>
    </w:p>
    <w:p>
      <w:pPr>
        <w:jc w:val="center"/>
        <w:rPr>
          <w:rFonts w:asciiTheme="majorEastAsia" w:hAnsiTheme="majorEastAsia" w:eastAsiaTheme="majorEastAsia"/>
          <w:b/>
          <w:sz w:val="98"/>
        </w:rPr>
      </w:pPr>
      <w:r>
        <w:rPr>
          <w:rFonts w:hint="eastAsia" w:cs="黑体" w:asciiTheme="majorEastAsia" w:hAnsiTheme="majorEastAsia" w:eastAsiaTheme="majorEastAsia"/>
          <w:b/>
          <w:sz w:val="98"/>
        </w:rPr>
        <w:t>件</w:t>
      </w:r>
    </w:p>
    <w:p>
      <w:pPr>
        <w:jc w:val="center"/>
        <w:rPr>
          <w:rFonts w:asciiTheme="majorEastAsia" w:hAnsiTheme="majorEastAsia" w:eastAsiaTheme="majorEastAsia"/>
          <w:b/>
          <w:bCs/>
          <w:sz w:val="28"/>
          <w:szCs w:val="28"/>
        </w:rPr>
      </w:pPr>
    </w:p>
    <w:p>
      <w:pPr>
        <w:jc w:val="center"/>
        <w:rPr>
          <w:rFonts w:asciiTheme="majorEastAsia" w:hAnsiTheme="majorEastAsia" w:eastAsiaTheme="majorEastAsia"/>
          <w:b/>
          <w:bCs/>
          <w:sz w:val="30"/>
          <w:szCs w:val="30"/>
        </w:rPr>
      </w:pPr>
      <w:r>
        <w:rPr>
          <w:rFonts w:hint="eastAsia" w:asciiTheme="majorEastAsia" w:hAnsiTheme="majorEastAsia" w:eastAsiaTheme="majorEastAsia"/>
          <w:b/>
          <w:bCs/>
          <w:sz w:val="30"/>
          <w:szCs w:val="30"/>
        </w:rPr>
        <w:t>江苏师范大学附属实验学校工会</w:t>
      </w:r>
    </w:p>
    <w:p>
      <w:pPr>
        <w:jc w:val="center"/>
        <w:rPr>
          <w:rFonts w:asciiTheme="majorEastAsia" w:hAnsiTheme="majorEastAsia" w:eastAsiaTheme="majorEastAsia"/>
          <w:b/>
          <w:bCs/>
          <w:sz w:val="30"/>
          <w:szCs w:val="30"/>
        </w:rPr>
      </w:pPr>
      <w:r>
        <w:rPr>
          <w:rFonts w:asciiTheme="majorEastAsia" w:hAnsiTheme="majorEastAsia" w:eastAsiaTheme="majorEastAsia"/>
          <w:b/>
          <w:bCs/>
          <w:sz w:val="30"/>
          <w:szCs w:val="30"/>
        </w:rPr>
        <w:t>20</w:t>
      </w:r>
      <w:r>
        <w:rPr>
          <w:rFonts w:hint="eastAsia" w:asciiTheme="majorEastAsia" w:hAnsiTheme="majorEastAsia" w:eastAsiaTheme="majorEastAsia"/>
          <w:b/>
          <w:bCs/>
          <w:sz w:val="30"/>
          <w:szCs w:val="30"/>
        </w:rPr>
        <w:t>2</w:t>
      </w:r>
      <w:r>
        <w:rPr>
          <w:rFonts w:hint="eastAsia" w:asciiTheme="majorEastAsia" w:hAnsiTheme="majorEastAsia" w:eastAsiaTheme="majorEastAsia"/>
          <w:b/>
          <w:bCs/>
          <w:sz w:val="30"/>
          <w:szCs w:val="30"/>
          <w:lang w:val="en-US" w:eastAsia="zh-CN"/>
        </w:rPr>
        <w:t>4</w:t>
      </w:r>
      <w:r>
        <w:rPr>
          <w:rFonts w:asciiTheme="majorEastAsia" w:hAnsiTheme="majorEastAsia" w:eastAsiaTheme="majorEastAsia"/>
          <w:b/>
          <w:bCs/>
          <w:sz w:val="30"/>
          <w:szCs w:val="30"/>
        </w:rPr>
        <w:t>年</w:t>
      </w:r>
      <w:r>
        <w:rPr>
          <w:rFonts w:hint="eastAsia" w:asciiTheme="majorEastAsia" w:hAnsiTheme="majorEastAsia" w:eastAsiaTheme="majorEastAsia"/>
          <w:b/>
          <w:bCs/>
          <w:sz w:val="30"/>
          <w:szCs w:val="30"/>
        </w:rPr>
        <w:t>8</w:t>
      </w:r>
      <w:r>
        <w:rPr>
          <w:rFonts w:asciiTheme="majorEastAsia" w:hAnsiTheme="majorEastAsia" w:eastAsiaTheme="majorEastAsia"/>
          <w:b/>
          <w:bCs/>
          <w:sz w:val="30"/>
          <w:szCs w:val="30"/>
        </w:rPr>
        <w:t>月</w:t>
      </w:r>
      <w:r>
        <w:rPr>
          <w:rFonts w:hint="eastAsia" w:asciiTheme="majorEastAsia" w:hAnsiTheme="majorEastAsia" w:eastAsiaTheme="majorEastAsia"/>
          <w:b/>
          <w:bCs/>
          <w:sz w:val="30"/>
          <w:szCs w:val="30"/>
          <w:lang w:val="en-US" w:eastAsia="zh-CN"/>
        </w:rPr>
        <w:t>13</w:t>
      </w:r>
      <w:r>
        <w:rPr>
          <w:rFonts w:asciiTheme="majorEastAsia" w:hAnsiTheme="majorEastAsia" w:eastAsiaTheme="majorEastAsia"/>
          <w:b/>
          <w:bCs/>
          <w:sz w:val="30"/>
          <w:szCs w:val="30"/>
        </w:rPr>
        <w:t>日</w:t>
      </w:r>
    </w:p>
    <w:p>
      <w:pPr>
        <w:jc w:val="center"/>
        <w:rPr>
          <w:rFonts w:asciiTheme="majorEastAsia" w:hAnsiTheme="majorEastAsia" w:eastAsiaTheme="majorEastAsia"/>
          <w:b/>
          <w:bCs/>
          <w:sz w:val="98"/>
        </w:rPr>
      </w:pPr>
    </w:p>
    <w:p>
      <w:pPr>
        <w:jc w:val="center"/>
        <w:rPr>
          <w:rFonts w:cs="宋体" w:asciiTheme="majorEastAsia" w:hAnsiTheme="majorEastAsia" w:eastAsiaTheme="majorEastAsia"/>
          <w:b/>
          <w:bCs/>
          <w:snapToGrid w:val="0"/>
          <w:sz w:val="28"/>
          <w:szCs w:val="28"/>
        </w:rPr>
      </w:pPr>
      <w:bookmarkStart w:id="0" w:name="OLE_LINK2"/>
    </w:p>
    <w:p>
      <w:pPr>
        <w:jc w:val="center"/>
        <w:rPr>
          <w:rFonts w:cs="宋体" w:asciiTheme="majorEastAsia" w:hAnsiTheme="majorEastAsia" w:eastAsiaTheme="majorEastAsia"/>
          <w:b/>
          <w:bCs/>
          <w:snapToGrid w:val="0"/>
          <w:sz w:val="28"/>
          <w:szCs w:val="28"/>
        </w:rPr>
      </w:pPr>
      <w:r>
        <w:rPr>
          <w:rFonts w:hint="eastAsia" w:cs="宋体" w:asciiTheme="majorEastAsia" w:hAnsiTheme="majorEastAsia" w:eastAsiaTheme="majorEastAsia"/>
          <w:b/>
          <w:bCs/>
          <w:snapToGrid w:val="0"/>
          <w:sz w:val="28"/>
          <w:szCs w:val="28"/>
        </w:rPr>
        <w:t>第一部分  投标人须知</w:t>
      </w:r>
    </w:p>
    <w:p>
      <w:pPr>
        <w:jc w:val="center"/>
        <w:rPr>
          <w:rFonts w:asciiTheme="majorEastAsia" w:hAnsiTheme="majorEastAsia" w:eastAsiaTheme="majorEastAsia"/>
          <w:sz w:val="32"/>
          <w:szCs w:val="32"/>
        </w:rPr>
      </w:pPr>
      <w:r>
        <w:rPr>
          <w:rFonts w:hint="eastAsia" w:cs="宋体" w:asciiTheme="majorEastAsia" w:hAnsiTheme="majorEastAsia" w:eastAsiaTheme="majorEastAsia"/>
          <w:b/>
          <w:bCs/>
          <w:snapToGrid w:val="0"/>
          <w:sz w:val="28"/>
          <w:szCs w:val="28"/>
        </w:rPr>
        <w:t>一、前附表</w:t>
      </w:r>
    </w:p>
    <w:tbl>
      <w:tblPr>
        <w:tblStyle w:val="14"/>
        <w:tblpPr w:leftFromText="180" w:rightFromText="180" w:vertAnchor="page" w:horzAnchor="margin" w:tblpY="285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683"/>
        <w:gridCol w:w="1259"/>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906" w:type="dxa"/>
            <w:vAlign w:val="center"/>
          </w:tcPr>
          <w:p>
            <w:pPr>
              <w:jc w:val="center"/>
              <w:rPr>
                <w:rFonts w:asciiTheme="majorEastAsia" w:hAnsiTheme="majorEastAsia" w:eastAsiaTheme="majorEastAsia"/>
                <w:sz w:val="24"/>
              </w:rPr>
            </w:pPr>
            <w:r>
              <w:rPr>
                <w:rFonts w:hint="eastAsia" w:cs="宋体" w:asciiTheme="majorEastAsia" w:hAnsiTheme="majorEastAsia" w:eastAsiaTheme="majorEastAsia"/>
                <w:sz w:val="24"/>
              </w:rPr>
              <w:t>项目名称</w:t>
            </w:r>
          </w:p>
        </w:tc>
        <w:tc>
          <w:tcPr>
            <w:tcW w:w="7841" w:type="dxa"/>
            <w:gridSpan w:val="3"/>
            <w:vAlign w:val="center"/>
          </w:tcPr>
          <w:p>
            <w:pPr>
              <w:jc w:val="center"/>
              <w:rPr>
                <w:rFonts w:asciiTheme="majorEastAsia" w:hAnsiTheme="majorEastAsia" w:eastAsiaTheme="majorEastAsia"/>
                <w:sz w:val="24"/>
              </w:rPr>
            </w:pPr>
            <w:r>
              <w:rPr>
                <w:rFonts w:hint="eastAsia" w:cs="宋体" w:asciiTheme="majorEastAsia" w:hAnsiTheme="majorEastAsia" w:eastAsiaTheme="majorEastAsia"/>
                <w:bCs/>
                <w:sz w:val="24"/>
              </w:rPr>
              <w:t>江苏</w:t>
            </w:r>
            <w:r>
              <w:rPr>
                <w:rFonts w:cs="宋体" w:asciiTheme="majorEastAsia" w:hAnsiTheme="majorEastAsia" w:eastAsiaTheme="majorEastAsia"/>
                <w:bCs/>
                <w:sz w:val="24"/>
              </w:rPr>
              <w:t>师范</w:t>
            </w:r>
            <w:r>
              <w:rPr>
                <w:rFonts w:hint="eastAsia" w:cs="宋体" w:asciiTheme="majorEastAsia" w:hAnsiTheme="majorEastAsia" w:eastAsiaTheme="majorEastAsia"/>
                <w:bCs/>
                <w:sz w:val="24"/>
              </w:rPr>
              <w:t>大学附属实验学校202</w:t>
            </w:r>
            <w:r>
              <w:rPr>
                <w:rFonts w:hint="eastAsia" w:cs="宋体" w:asciiTheme="majorEastAsia" w:hAnsiTheme="majorEastAsia" w:eastAsiaTheme="majorEastAsia"/>
                <w:bCs/>
                <w:sz w:val="24"/>
                <w:lang w:val="en-US" w:eastAsia="zh-CN"/>
              </w:rPr>
              <w:t>4</w:t>
            </w:r>
            <w:r>
              <w:rPr>
                <w:rFonts w:hint="eastAsia" w:cs="宋体" w:asciiTheme="majorEastAsia" w:hAnsiTheme="majorEastAsia" w:eastAsiaTheme="majorEastAsia"/>
                <w:bCs/>
                <w:sz w:val="24"/>
              </w:rPr>
              <w:t>年中秋等三大节日职工慰问品提货券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190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项目地点</w:t>
            </w:r>
          </w:p>
        </w:tc>
        <w:tc>
          <w:tcPr>
            <w:tcW w:w="7841" w:type="dxa"/>
            <w:gridSpan w:val="3"/>
            <w:vAlign w:val="center"/>
          </w:tcPr>
          <w:p>
            <w:pPr>
              <w:spacing w:afterLines="50"/>
              <w:jc w:val="center"/>
              <w:rPr>
                <w:rFonts w:asciiTheme="majorEastAsia" w:hAnsiTheme="majorEastAsia" w:eastAsiaTheme="majorEastAsia"/>
                <w:sz w:val="24"/>
              </w:rPr>
            </w:pPr>
            <w:r>
              <w:rPr>
                <w:rFonts w:hint="eastAsia" w:cs="宋体" w:asciiTheme="majorEastAsia" w:hAnsiTheme="majorEastAsia" w:eastAsiaTheme="majorEastAsia"/>
                <w:sz w:val="24"/>
              </w:rPr>
              <w:t>江苏师范大学附属实验学校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90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项目承办单位</w:t>
            </w:r>
          </w:p>
        </w:tc>
        <w:tc>
          <w:tcPr>
            <w:tcW w:w="2683"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工会</w:t>
            </w:r>
          </w:p>
        </w:tc>
        <w:tc>
          <w:tcPr>
            <w:tcW w:w="1259" w:type="dxa"/>
            <w:vAlign w:val="center"/>
          </w:tcPr>
          <w:p>
            <w:pPr>
              <w:rPr>
                <w:rFonts w:asciiTheme="majorEastAsia" w:hAnsiTheme="majorEastAsia" w:eastAsiaTheme="majorEastAsia"/>
                <w:sz w:val="24"/>
              </w:rPr>
            </w:pPr>
            <w:r>
              <w:rPr>
                <w:rFonts w:hint="eastAsia" w:cs="宋体" w:asciiTheme="majorEastAsia" w:hAnsiTheme="majorEastAsia" w:eastAsiaTheme="majorEastAsia"/>
                <w:sz w:val="24"/>
              </w:rPr>
              <w:t>采购方式</w:t>
            </w:r>
          </w:p>
        </w:tc>
        <w:tc>
          <w:tcPr>
            <w:tcW w:w="3899" w:type="dxa"/>
            <w:vAlign w:val="center"/>
          </w:tcPr>
          <w:p>
            <w:pPr>
              <w:jc w:val="center"/>
              <w:rPr>
                <w:rFonts w:asciiTheme="majorEastAsia" w:hAnsiTheme="majorEastAsia" w:eastAsiaTheme="majorEastAsia"/>
                <w:sz w:val="24"/>
              </w:rPr>
            </w:pPr>
            <w:r>
              <w:rPr>
                <w:rFonts w:hint="eastAsia" w:cs="宋体" w:asciiTheme="majorEastAsia" w:hAnsiTheme="majorEastAsia" w:eastAsiaTheme="majorEastAsia"/>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906" w:type="dxa"/>
            <w:vAlign w:val="center"/>
          </w:tcPr>
          <w:p>
            <w:pPr>
              <w:jc w:val="center"/>
              <w:rPr>
                <w:rFonts w:asciiTheme="majorEastAsia" w:hAnsiTheme="majorEastAsia" w:eastAsiaTheme="majorEastAsia"/>
                <w:sz w:val="24"/>
              </w:rPr>
            </w:pPr>
            <w:r>
              <w:rPr>
                <w:rFonts w:hint="eastAsia" w:cs="宋体" w:asciiTheme="majorEastAsia" w:hAnsiTheme="majorEastAsia" w:eastAsiaTheme="majorEastAsia"/>
                <w:sz w:val="24"/>
              </w:rPr>
              <w:t>招标内容</w:t>
            </w:r>
          </w:p>
        </w:tc>
        <w:tc>
          <w:tcPr>
            <w:tcW w:w="7841" w:type="dxa"/>
            <w:gridSpan w:val="3"/>
            <w:vAlign w:val="center"/>
          </w:tcPr>
          <w:p>
            <w:pPr>
              <w:rPr>
                <w:rFonts w:cs="宋体" w:asciiTheme="majorEastAsia" w:hAnsiTheme="majorEastAsia" w:eastAsiaTheme="majorEastAsia"/>
                <w:sz w:val="24"/>
              </w:rPr>
            </w:pPr>
            <w:r>
              <w:rPr>
                <w:rFonts w:hint="eastAsia" w:cs="宋体" w:asciiTheme="majorEastAsia" w:hAnsiTheme="majorEastAsia" w:eastAsiaTheme="majorEastAsia"/>
                <w:sz w:val="24"/>
              </w:rPr>
              <w:t>202</w:t>
            </w:r>
            <w:r>
              <w:rPr>
                <w:rFonts w:hint="eastAsia" w:cs="宋体" w:asciiTheme="majorEastAsia" w:hAnsiTheme="majorEastAsia" w:eastAsiaTheme="majorEastAsia"/>
                <w:sz w:val="24"/>
                <w:lang w:val="en-US" w:eastAsia="zh-CN"/>
              </w:rPr>
              <w:t>4</w:t>
            </w:r>
            <w:r>
              <w:rPr>
                <w:rFonts w:hint="eastAsia" w:cs="宋体" w:asciiTheme="majorEastAsia" w:hAnsiTheme="majorEastAsia" w:eastAsiaTheme="majorEastAsia"/>
                <w:sz w:val="24"/>
              </w:rPr>
              <w:t>年中秋、国庆、</w:t>
            </w:r>
            <w:r>
              <w:rPr>
                <w:rFonts w:cs="宋体" w:asciiTheme="majorEastAsia" w:hAnsiTheme="majorEastAsia" w:eastAsiaTheme="majorEastAsia"/>
                <w:sz w:val="24"/>
              </w:rPr>
              <w:t>教师节</w:t>
            </w:r>
            <w:r>
              <w:rPr>
                <w:rFonts w:hint="eastAsia" w:cs="宋体" w:asciiTheme="majorEastAsia" w:hAnsiTheme="majorEastAsia" w:eastAsiaTheme="majorEastAsia"/>
                <w:sz w:val="24"/>
              </w:rPr>
              <w:t>职工慰问品提货券采购及相关服务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906" w:type="dxa"/>
            <w:vAlign w:val="center"/>
          </w:tcPr>
          <w:p>
            <w:pPr>
              <w:jc w:val="center"/>
              <w:rPr>
                <w:rFonts w:asciiTheme="majorEastAsia" w:hAnsiTheme="majorEastAsia" w:eastAsiaTheme="majorEastAsia"/>
                <w:sz w:val="24"/>
              </w:rPr>
            </w:pPr>
            <w:r>
              <w:rPr>
                <w:rFonts w:hint="eastAsia" w:cs="宋体" w:asciiTheme="majorEastAsia" w:hAnsiTheme="majorEastAsia" w:eastAsiaTheme="majorEastAsia"/>
                <w:sz w:val="24"/>
              </w:rPr>
              <w:t>付款方式</w:t>
            </w:r>
          </w:p>
        </w:tc>
        <w:tc>
          <w:tcPr>
            <w:tcW w:w="7841" w:type="dxa"/>
            <w:gridSpan w:val="3"/>
            <w:vAlign w:val="center"/>
          </w:tcPr>
          <w:p>
            <w:pPr>
              <w:rPr>
                <w:rFonts w:asciiTheme="majorEastAsia" w:hAnsiTheme="majorEastAsia" w:eastAsiaTheme="majorEastAsia"/>
                <w:sz w:val="24"/>
              </w:rPr>
            </w:pPr>
            <w:r>
              <w:rPr>
                <w:rFonts w:hint="eastAsia" w:ascii="宋体" w:hAnsi="宋体"/>
                <w:sz w:val="24"/>
              </w:rPr>
              <w:t>成交人交付全部货物并开具发票后，以</w:t>
            </w:r>
            <w:r>
              <w:rPr>
                <w:rFonts w:hint="eastAsia" w:cs="宋体" w:asciiTheme="majorEastAsia" w:hAnsiTheme="majorEastAsia" w:eastAsiaTheme="majorEastAsia"/>
                <w:bCs/>
                <w:sz w:val="24"/>
              </w:rPr>
              <w:t>提货券</w:t>
            </w:r>
            <w:r>
              <w:rPr>
                <w:rFonts w:hint="eastAsia" w:ascii="宋体" w:hAnsi="宋体"/>
                <w:sz w:val="24"/>
              </w:rPr>
              <w:t>总数为据予以结账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906" w:type="dxa"/>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磋商响应文件</w:t>
            </w:r>
          </w:p>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份数</w:t>
            </w:r>
          </w:p>
        </w:tc>
        <w:tc>
          <w:tcPr>
            <w:tcW w:w="7841" w:type="dxa"/>
            <w:gridSpan w:val="3"/>
            <w:vAlign w:val="center"/>
          </w:tcPr>
          <w:p>
            <w:pPr>
              <w:rPr>
                <w:rFonts w:cs="宋体" w:asciiTheme="majorEastAsia" w:hAnsiTheme="majorEastAsia" w:eastAsiaTheme="majorEastAsia"/>
                <w:sz w:val="24"/>
              </w:rPr>
            </w:pPr>
            <w:r>
              <w:rPr>
                <w:rFonts w:hint="eastAsia" w:cs="宋体" w:asciiTheme="majorEastAsia" w:hAnsiTheme="majorEastAsia" w:eastAsiaTheme="majorEastAsia"/>
                <w:sz w:val="24"/>
              </w:rPr>
              <w:t>一套正本</w:t>
            </w:r>
            <w:r>
              <w:rPr>
                <w:rFonts w:hint="eastAsia" w:cs="宋体" w:asciiTheme="majorEastAsia" w:hAnsiTheme="majorEastAsia" w:eastAsiaTheme="majorEastAsia"/>
                <w:sz w:val="24"/>
                <w:lang w:val="en-US" w:eastAsia="zh-CN"/>
              </w:rPr>
              <w:t>一</w:t>
            </w:r>
            <w:r>
              <w:rPr>
                <w:rFonts w:hint="eastAsia" w:cs="宋体" w:asciiTheme="majorEastAsia" w:hAnsiTheme="majorEastAsia" w:eastAsiaTheme="majorEastAsia"/>
                <w:sz w:val="24"/>
              </w:rPr>
              <w:t>套副本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1906" w:type="dxa"/>
            <w:vAlign w:val="center"/>
          </w:tcPr>
          <w:p>
            <w:pPr>
              <w:jc w:val="center"/>
              <w:rPr>
                <w:rFonts w:asciiTheme="majorEastAsia" w:hAnsiTheme="majorEastAsia" w:eastAsiaTheme="majorEastAsia"/>
                <w:sz w:val="24"/>
              </w:rPr>
            </w:pPr>
            <w:r>
              <w:rPr>
                <w:rFonts w:hint="eastAsia" w:cs="宋体" w:asciiTheme="majorEastAsia" w:hAnsiTheme="majorEastAsia" w:eastAsiaTheme="majorEastAsia"/>
                <w:sz w:val="24"/>
              </w:rPr>
              <w:t>磋商保证金</w:t>
            </w:r>
          </w:p>
        </w:tc>
        <w:tc>
          <w:tcPr>
            <w:tcW w:w="7841" w:type="dxa"/>
            <w:gridSpan w:val="3"/>
            <w:vAlign w:val="center"/>
          </w:tcPr>
          <w:p>
            <w:pPr>
              <w:spacing w:line="240" w:lineRule="exact"/>
              <w:rPr>
                <w:rFonts w:cs="宋体" w:asciiTheme="majorEastAsia" w:hAnsiTheme="majorEastAsia" w:eastAsiaTheme="majorEastAsia"/>
                <w:sz w:val="24"/>
              </w:rPr>
            </w:pPr>
            <w:r>
              <w:rPr>
                <w:rFonts w:hint="eastAsia" w:cs="宋体" w:asciiTheme="majorEastAsia" w:hAnsiTheme="majorEastAsia" w:eastAsiaTheme="majorEastAsia"/>
                <w:sz w:val="24"/>
              </w:rPr>
              <w:t>保证金2</w:t>
            </w:r>
            <w:r>
              <w:rPr>
                <w:rFonts w:cs="宋体" w:asciiTheme="majorEastAsia" w:hAnsiTheme="majorEastAsia" w:eastAsiaTheme="major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trPr>
        <w:tc>
          <w:tcPr>
            <w:tcW w:w="1906" w:type="dxa"/>
            <w:vAlign w:val="center"/>
          </w:tcPr>
          <w:p>
            <w:pPr>
              <w:adjustRightInd w:val="0"/>
              <w:snapToGrid w:val="0"/>
              <w:jc w:val="center"/>
              <w:rPr>
                <w:rFonts w:cs="宋体" w:asciiTheme="majorEastAsia" w:hAnsiTheme="majorEastAsia" w:eastAsiaTheme="majorEastAsia"/>
                <w:snapToGrid w:val="0"/>
                <w:sz w:val="24"/>
              </w:rPr>
            </w:pPr>
            <w:r>
              <w:rPr>
                <w:rFonts w:hint="eastAsia" w:cs="宋体" w:asciiTheme="majorEastAsia" w:hAnsiTheme="majorEastAsia" w:eastAsiaTheme="majorEastAsia"/>
                <w:snapToGrid w:val="0"/>
                <w:sz w:val="24"/>
              </w:rPr>
              <w:t>投标文件递交</w:t>
            </w:r>
          </w:p>
        </w:tc>
        <w:tc>
          <w:tcPr>
            <w:tcW w:w="7841" w:type="dxa"/>
            <w:gridSpan w:val="3"/>
            <w:vAlign w:val="center"/>
          </w:tcPr>
          <w:p>
            <w:pPr>
              <w:adjustRightInd w:val="0"/>
              <w:snapToGrid w:val="0"/>
              <w:rPr>
                <w:rFonts w:cs="宋体" w:asciiTheme="majorEastAsia" w:hAnsiTheme="majorEastAsia" w:eastAsiaTheme="majorEastAsia"/>
                <w:snapToGrid w:val="0"/>
                <w:sz w:val="24"/>
              </w:rPr>
            </w:pPr>
            <w:r>
              <w:rPr>
                <w:rFonts w:hint="eastAsia" w:cs="宋体" w:asciiTheme="majorEastAsia" w:hAnsiTheme="majorEastAsia" w:eastAsiaTheme="majorEastAsia"/>
                <w:snapToGrid w:val="0"/>
                <w:sz w:val="24"/>
              </w:rPr>
              <w:t>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906" w:type="dxa"/>
            <w:vAlign w:val="center"/>
          </w:tcPr>
          <w:p>
            <w:pPr>
              <w:jc w:val="center"/>
              <w:rPr>
                <w:rFonts w:asciiTheme="majorEastAsia" w:hAnsiTheme="majorEastAsia" w:eastAsiaTheme="majorEastAsia"/>
                <w:sz w:val="24"/>
              </w:rPr>
            </w:pPr>
            <w:r>
              <w:rPr>
                <w:rFonts w:hint="eastAsia" w:cs="宋体" w:asciiTheme="majorEastAsia" w:hAnsiTheme="majorEastAsia" w:eastAsiaTheme="majorEastAsia"/>
                <w:sz w:val="24"/>
              </w:rPr>
              <w:t>投标有效期</w:t>
            </w:r>
          </w:p>
        </w:tc>
        <w:tc>
          <w:tcPr>
            <w:tcW w:w="7841" w:type="dxa"/>
            <w:gridSpan w:val="3"/>
            <w:vAlign w:val="center"/>
          </w:tcPr>
          <w:p>
            <w:pPr>
              <w:rPr>
                <w:rFonts w:asciiTheme="majorEastAsia" w:hAnsiTheme="majorEastAsia" w:eastAsiaTheme="majorEastAsia"/>
                <w:sz w:val="24"/>
              </w:rPr>
            </w:pPr>
            <w:r>
              <w:rPr>
                <w:rFonts w:hint="eastAsia" w:cs="宋体" w:asciiTheme="majorEastAsia" w:hAnsiTheme="majorEastAsia" w:eastAsiaTheme="majorEastAsia"/>
                <w:sz w:val="24"/>
              </w:rPr>
              <w:t>投标截止日后9</w:t>
            </w:r>
            <w:r>
              <w:rPr>
                <w:rFonts w:cs="宋体" w:asciiTheme="majorEastAsia" w:hAnsiTheme="majorEastAsia" w:eastAsiaTheme="majorEastAsia"/>
                <w:sz w:val="24"/>
              </w:rPr>
              <w:t>0</w:t>
            </w:r>
            <w:r>
              <w:rPr>
                <w:rFonts w:hint="eastAsia" w:cs="宋体" w:asciiTheme="majorEastAsia" w:hAnsiTheme="majorEastAsia" w:eastAsiaTheme="majorEastAsia"/>
                <w:sz w:val="24"/>
              </w:rPr>
              <w:t>个日历日内有效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06" w:type="dxa"/>
            <w:vAlign w:val="center"/>
          </w:tcPr>
          <w:p>
            <w:pPr>
              <w:jc w:val="center"/>
              <w:rPr>
                <w:rFonts w:asciiTheme="majorEastAsia" w:hAnsiTheme="majorEastAsia" w:eastAsiaTheme="majorEastAsia"/>
                <w:sz w:val="24"/>
              </w:rPr>
            </w:pPr>
            <w:r>
              <w:rPr>
                <w:rFonts w:hint="eastAsia" w:cs="宋体" w:asciiTheme="majorEastAsia" w:hAnsiTheme="majorEastAsia" w:eastAsiaTheme="majorEastAsia"/>
                <w:sz w:val="24"/>
              </w:rPr>
              <w:t>评标办法</w:t>
            </w:r>
          </w:p>
        </w:tc>
        <w:tc>
          <w:tcPr>
            <w:tcW w:w="7841" w:type="dxa"/>
            <w:gridSpan w:val="3"/>
            <w:vAlign w:val="center"/>
          </w:tcPr>
          <w:p>
            <w:pPr>
              <w:rPr>
                <w:rFonts w:asciiTheme="majorEastAsia" w:hAnsiTheme="majorEastAsia" w:eastAsiaTheme="majorEastAsia"/>
                <w:kern w:val="0"/>
                <w:sz w:val="24"/>
              </w:rPr>
            </w:pPr>
            <w:r>
              <w:rPr>
                <w:rFonts w:hint="eastAsia" w:cs="宋体" w:asciiTheme="majorEastAsia" w:hAnsiTheme="majorEastAsia" w:eastAsiaTheme="majorEastAsia"/>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06" w:type="dxa"/>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备注</w:t>
            </w:r>
          </w:p>
        </w:tc>
        <w:tc>
          <w:tcPr>
            <w:tcW w:w="7841" w:type="dxa"/>
            <w:gridSpan w:val="3"/>
            <w:vAlign w:val="center"/>
          </w:tcPr>
          <w:p>
            <w:pPr>
              <w:rPr>
                <w:rFonts w:cs="宋体" w:asciiTheme="majorEastAsia" w:hAnsiTheme="majorEastAsia" w:eastAsiaTheme="majorEastAsia"/>
                <w:sz w:val="24"/>
              </w:rPr>
            </w:pPr>
          </w:p>
        </w:tc>
      </w:tr>
    </w:tbl>
    <w:p>
      <w:pPr>
        <w:pStyle w:val="11"/>
        <w:ind w:firstLine="240" w:firstLineChars="100"/>
        <w:rPr>
          <w:rFonts w:asciiTheme="majorEastAsia" w:hAnsiTheme="majorEastAsia" w:eastAsiaTheme="majorEastAsia"/>
        </w:rPr>
      </w:pPr>
    </w:p>
    <w:p>
      <w:pPr>
        <w:pStyle w:val="11"/>
        <w:ind w:firstLine="240" w:firstLineChars="100"/>
        <w:rPr>
          <w:rFonts w:asciiTheme="majorEastAsia" w:hAnsiTheme="majorEastAsia" w:eastAsiaTheme="majorEastAsia"/>
        </w:rPr>
      </w:pPr>
    </w:p>
    <w:p>
      <w:pPr>
        <w:pStyle w:val="11"/>
        <w:ind w:firstLine="240" w:firstLineChars="100"/>
        <w:rPr>
          <w:rFonts w:hint="eastAsia" w:asciiTheme="majorEastAsia" w:hAnsiTheme="majorEastAsia" w:eastAsiaTheme="majorEastAsia"/>
        </w:rPr>
      </w:pPr>
    </w:p>
    <w:p>
      <w:pPr>
        <w:pStyle w:val="11"/>
        <w:ind w:firstLine="240" w:firstLineChars="100"/>
        <w:rPr>
          <w:rFonts w:asciiTheme="majorEastAsia" w:hAnsiTheme="majorEastAsia" w:eastAsiaTheme="majorEastAsia"/>
        </w:rPr>
      </w:pPr>
    </w:p>
    <w:p>
      <w:pPr>
        <w:pStyle w:val="11"/>
        <w:ind w:firstLine="240" w:firstLineChars="100"/>
        <w:rPr>
          <w:rFonts w:asciiTheme="majorEastAsia" w:hAnsiTheme="majorEastAsia" w:eastAsiaTheme="majorEastAsia"/>
        </w:rPr>
      </w:pPr>
    </w:p>
    <w:p>
      <w:pPr>
        <w:pStyle w:val="11"/>
        <w:ind w:firstLine="240" w:firstLineChars="100"/>
        <w:rPr>
          <w:rFonts w:asciiTheme="majorEastAsia" w:hAnsiTheme="majorEastAsia" w:eastAsiaTheme="majorEastAsia"/>
        </w:rPr>
      </w:pPr>
    </w:p>
    <w:p>
      <w:pPr>
        <w:jc w:val="center"/>
        <w:rPr>
          <w:rFonts w:cs="宋体" w:asciiTheme="majorEastAsia" w:hAnsiTheme="majorEastAsia" w:eastAsiaTheme="majorEastAsia"/>
          <w:b/>
          <w:bCs/>
          <w:snapToGrid w:val="0"/>
          <w:sz w:val="28"/>
          <w:szCs w:val="28"/>
        </w:rPr>
      </w:pPr>
      <w:r>
        <w:rPr>
          <w:rFonts w:hint="eastAsia" w:cs="宋体" w:asciiTheme="majorEastAsia" w:hAnsiTheme="majorEastAsia" w:eastAsiaTheme="majorEastAsia"/>
          <w:b/>
          <w:bCs/>
          <w:snapToGrid w:val="0"/>
          <w:sz w:val="28"/>
          <w:szCs w:val="28"/>
        </w:rPr>
        <w:t>二、总则</w:t>
      </w:r>
    </w:p>
    <w:p>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根据全国总工会、江苏省总工会和徐州总工会的文件精神，结合国家招投标法律法规及学校相关规定</w:t>
      </w:r>
      <w:r>
        <w:rPr>
          <w:rFonts w:asciiTheme="majorEastAsia" w:hAnsiTheme="majorEastAsia" w:eastAsiaTheme="majorEastAsia"/>
        </w:rPr>
        <w:t>,</w:t>
      </w:r>
      <w:r>
        <w:rPr>
          <w:rFonts w:hint="eastAsia" w:asciiTheme="majorEastAsia" w:hAnsiTheme="majorEastAsia" w:eastAsiaTheme="majorEastAsia"/>
        </w:rPr>
        <w:t>拟对我校202</w:t>
      </w:r>
      <w:r>
        <w:rPr>
          <w:rFonts w:hint="eastAsia" w:asciiTheme="majorEastAsia" w:hAnsiTheme="majorEastAsia" w:eastAsiaTheme="majorEastAsia"/>
          <w:lang w:val="en-US" w:eastAsia="zh-CN"/>
        </w:rPr>
        <w:t>4</w:t>
      </w:r>
      <w:r>
        <w:rPr>
          <w:rFonts w:hint="eastAsia" w:asciiTheme="majorEastAsia" w:hAnsiTheme="majorEastAsia" w:eastAsiaTheme="majorEastAsia"/>
        </w:rPr>
        <w:t>年中秋、国庆、</w:t>
      </w:r>
      <w:r>
        <w:rPr>
          <w:rFonts w:asciiTheme="majorEastAsia" w:hAnsiTheme="majorEastAsia" w:eastAsiaTheme="majorEastAsia"/>
        </w:rPr>
        <w:t>教师节</w:t>
      </w:r>
      <w:r>
        <w:rPr>
          <w:rFonts w:hint="eastAsia" w:asciiTheme="majorEastAsia" w:hAnsiTheme="majorEastAsia" w:eastAsiaTheme="majorEastAsia"/>
        </w:rPr>
        <w:t>职工慰问品提货券及其服务进行磋商采购。</w:t>
      </w:r>
    </w:p>
    <w:p>
      <w:pPr>
        <w:pStyle w:val="11"/>
        <w:spacing w:before="0" w:beforeAutospacing="0" w:after="0" w:afterAutospacing="0"/>
        <w:ind w:firstLine="482" w:firstLineChars="200"/>
        <w:rPr>
          <w:rFonts w:asciiTheme="majorEastAsia" w:hAnsiTheme="majorEastAsia" w:eastAsiaTheme="majorEastAsia"/>
          <w:b/>
          <w:kern w:val="2"/>
        </w:rPr>
      </w:pPr>
      <w:r>
        <w:rPr>
          <w:rFonts w:hint="eastAsia" w:asciiTheme="majorEastAsia" w:hAnsiTheme="majorEastAsia" w:eastAsiaTheme="majorEastAsia"/>
          <w:b/>
          <w:kern w:val="2"/>
        </w:rPr>
        <w:t>一、项目概况</w:t>
      </w:r>
    </w:p>
    <w:p>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1.数量及要求：中秋、国庆职工慰问品提货券，共</w:t>
      </w:r>
      <w:r>
        <w:rPr>
          <w:rFonts w:hint="eastAsia" w:asciiTheme="majorEastAsia" w:hAnsiTheme="majorEastAsia" w:eastAsiaTheme="majorEastAsia"/>
          <w:lang w:val="en-US" w:eastAsia="zh-CN"/>
        </w:rPr>
        <w:t>800</w:t>
      </w:r>
      <w:r>
        <w:rPr>
          <w:rFonts w:hint="eastAsia" w:asciiTheme="majorEastAsia" w:hAnsiTheme="majorEastAsia" w:eastAsiaTheme="majorEastAsia"/>
        </w:rPr>
        <w:t>份左右，所购食品确保符合国家相关行业规定的所有质量标准，资金为工会专项经费，以职工节日提货券总数为据予以结账。</w:t>
      </w:r>
    </w:p>
    <w:p>
      <w:pPr>
        <w:pStyle w:val="11"/>
        <w:spacing w:before="0" w:beforeAutospacing="0" w:after="0" w:afterAutospacing="0"/>
        <w:ind w:firstLine="480" w:firstLineChars="200"/>
        <w:rPr>
          <w:rFonts w:hint="eastAsia" w:asciiTheme="majorEastAsia" w:hAnsiTheme="majorEastAsia" w:eastAsiaTheme="majorEastAsia"/>
        </w:rPr>
      </w:pPr>
      <w:r>
        <w:rPr>
          <w:rFonts w:hint="eastAsia" w:asciiTheme="majorEastAsia" w:hAnsiTheme="majorEastAsia" w:eastAsiaTheme="majorEastAsia"/>
        </w:rPr>
        <w:t>2.采购内容：中秋、国庆、</w:t>
      </w:r>
      <w:r>
        <w:rPr>
          <w:rFonts w:asciiTheme="majorEastAsia" w:hAnsiTheme="majorEastAsia" w:eastAsiaTheme="majorEastAsia"/>
        </w:rPr>
        <w:t>教师节</w:t>
      </w:r>
      <w:r>
        <w:rPr>
          <w:rFonts w:hint="eastAsia" w:asciiTheme="majorEastAsia" w:hAnsiTheme="majorEastAsia" w:eastAsiaTheme="majorEastAsia"/>
        </w:rPr>
        <w:t>职工慰问品提货券。</w:t>
      </w:r>
      <w:r>
        <w:rPr>
          <w:rFonts w:hint="eastAsia" w:asciiTheme="majorEastAsia" w:hAnsiTheme="majorEastAsia" w:eastAsiaTheme="majorEastAsia"/>
          <w:lang w:eastAsia="zh-CN"/>
        </w:rPr>
        <w:t>（</w:t>
      </w:r>
      <w:r>
        <w:rPr>
          <w:rFonts w:hint="eastAsia" w:asciiTheme="majorEastAsia" w:hAnsiTheme="majorEastAsia" w:eastAsiaTheme="majorEastAsia"/>
        </w:rPr>
        <w:t>限徐州市区及贾汪实体店</w:t>
      </w:r>
      <w:r>
        <w:rPr>
          <w:rFonts w:hint="eastAsia" w:asciiTheme="majorEastAsia" w:hAnsiTheme="majorEastAsia" w:eastAsiaTheme="majorEastAsia"/>
          <w:lang w:eastAsia="zh-CN"/>
        </w:rPr>
        <w:t>）</w:t>
      </w:r>
    </w:p>
    <w:p>
      <w:pPr>
        <w:pStyle w:val="11"/>
        <w:spacing w:before="0" w:beforeAutospacing="0" w:after="0" w:afterAutospacing="0"/>
        <w:ind w:firstLine="482" w:firstLineChars="200"/>
        <w:rPr>
          <w:rFonts w:asciiTheme="majorEastAsia" w:hAnsiTheme="majorEastAsia" w:eastAsiaTheme="majorEastAsia"/>
          <w:b/>
        </w:rPr>
      </w:pPr>
      <w:r>
        <w:rPr>
          <w:rFonts w:hint="eastAsia" w:asciiTheme="majorEastAsia" w:hAnsiTheme="majorEastAsia" w:eastAsiaTheme="majorEastAsia"/>
          <w:b/>
        </w:rPr>
        <w:t>3.到货时间：提货券在202</w:t>
      </w:r>
      <w:r>
        <w:rPr>
          <w:rFonts w:hint="eastAsia" w:asciiTheme="majorEastAsia" w:hAnsiTheme="majorEastAsia" w:eastAsiaTheme="majorEastAsia"/>
          <w:b/>
          <w:lang w:val="en-US" w:eastAsia="zh-CN"/>
        </w:rPr>
        <w:t>4</w:t>
      </w:r>
      <w:r>
        <w:rPr>
          <w:rFonts w:hint="eastAsia" w:asciiTheme="majorEastAsia" w:hAnsiTheme="majorEastAsia" w:eastAsiaTheme="majorEastAsia"/>
          <w:b/>
        </w:rPr>
        <w:t>年9月</w:t>
      </w:r>
      <w:r>
        <w:rPr>
          <w:rFonts w:hint="eastAsia" w:asciiTheme="majorEastAsia" w:hAnsiTheme="majorEastAsia" w:eastAsiaTheme="majorEastAsia"/>
          <w:b/>
          <w:lang w:val="en-US" w:eastAsia="zh-CN"/>
        </w:rPr>
        <w:t>9</w:t>
      </w:r>
      <w:r>
        <w:rPr>
          <w:rFonts w:hint="eastAsia" w:asciiTheme="majorEastAsia" w:hAnsiTheme="majorEastAsia" w:eastAsiaTheme="majorEastAsia"/>
          <w:b/>
        </w:rPr>
        <w:t>日前送到工会办公室。</w:t>
      </w:r>
    </w:p>
    <w:p>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4.其他要求：</w:t>
      </w:r>
    </w:p>
    <w:p>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（1）投标人所提供食品等必须符合食品安全质量标准，若出现食品质量问题，投标人无条件为采购人（职工）退货或换货，发生食品中毒事件，投标人承担由此造成的全部责任，并赔偿全部损失。</w:t>
      </w:r>
    </w:p>
    <w:p>
      <w:pPr>
        <w:pStyle w:val="11"/>
        <w:spacing w:before="0" w:beforeAutospacing="0" w:after="0" w:afterAutospacing="0"/>
        <w:ind w:firstLine="480" w:firstLineChars="200"/>
        <w:rPr>
          <w:rFonts w:hint="eastAsia" w:asciiTheme="majorEastAsia" w:hAnsiTheme="majorEastAsia" w:eastAsiaTheme="majorEastAsia"/>
        </w:rPr>
      </w:pPr>
      <w:r>
        <w:rPr>
          <w:rFonts w:hint="eastAsia" w:asciiTheme="majorEastAsia" w:hAnsiTheme="majorEastAsia" w:eastAsiaTheme="majorEastAsia"/>
        </w:rPr>
        <w:t>（2）投标人向采购人提供的提货券（可多次使用），用于购买投标人店里包括但不局限于米、面、油及食品等，价格按店里对外挂牌销售价，享受投标人所有优惠活动待遇，不得提价或变相涨价。</w:t>
      </w:r>
    </w:p>
    <w:p>
      <w:pPr>
        <w:pStyle w:val="11"/>
        <w:spacing w:before="0" w:beforeAutospacing="0" w:after="0" w:afterAutospacing="0"/>
        <w:ind w:firstLine="480" w:firstLineChars="200"/>
        <w:rPr>
          <w:rFonts w:hint="eastAsia" w:asciiTheme="majorEastAsia" w:hAnsiTheme="majorEastAsia" w:eastAsiaTheme="majorEastAsia"/>
        </w:rPr>
      </w:pPr>
      <w:r>
        <w:rPr>
          <w:rFonts w:hint="eastAsia" w:cs="宋体" w:asciiTheme="majorEastAsia" w:hAnsiTheme="majorEastAsia" w:eastAsiaTheme="majorEastAsia"/>
          <w:kern w:val="0"/>
          <w:sz w:val="24"/>
          <w:szCs w:val="24"/>
          <w:lang w:val="en-US" w:eastAsia="zh-CN" w:bidi="ar-SA"/>
        </w:rPr>
        <w:t>（3</w:t>
      </w:r>
      <w:bookmarkStart w:id="7" w:name="_GoBack"/>
      <w:bookmarkEnd w:id="7"/>
      <w:r>
        <w:rPr>
          <w:rFonts w:hint="eastAsia" w:cs="宋体" w:asciiTheme="majorEastAsia" w:hAnsiTheme="majorEastAsia" w:eastAsiaTheme="majorEastAsia"/>
          <w:kern w:val="0"/>
          <w:sz w:val="24"/>
          <w:szCs w:val="24"/>
          <w:lang w:val="en-US" w:eastAsia="zh-CN" w:bidi="ar-SA"/>
        </w:rPr>
        <w:t>）投标人向采购人提供提货券或实物，提货券用于购买投标人店里指定商品组合（节日习惯用品和生活必需品）。实物每家供应商需提供3种商品组合方案（最终入围供应商数量由评标小组现场决定）。</w:t>
      </w:r>
    </w:p>
    <w:p>
      <w:pPr>
        <w:pStyle w:val="11"/>
        <w:spacing w:before="0" w:beforeAutospacing="0" w:after="0" w:afterAutospacing="0"/>
        <w:ind w:firstLine="482" w:firstLineChars="200"/>
        <w:rPr>
          <w:rFonts w:asciiTheme="majorEastAsia" w:hAnsiTheme="majorEastAsia" w:eastAsiaTheme="majorEastAsia"/>
          <w:b/>
          <w:kern w:val="2"/>
        </w:rPr>
      </w:pPr>
      <w:r>
        <w:rPr>
          <w:rFonts w:hint="eastAsia" w:asciiTheme="majorEastAsia" w:hAnsiTheme="majorEastAsia" w:eastAsiaTheme="majorEastAsia"/>
          <w:b/>
          <w:kern w:val="2"/>
        </w:rPr>
        <w:t>二、资格要求</w:t>
      </w:r>
    </w:p>
    <w:p>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除应具备《中华人民共和国政府采购法》第二十二条规定的条件外，还应具备下列条件：</w:t>
      </w:r>
    </w:p>
    <w:p>
      <w:pPr>
        <w:pStyle w:val="11"/>
        <w:spacing w:before="0" w:beforeAutospacing="0" w:after="0" w:afterAutospacing="0"/>
        <w:ind w:firstLine="480" w:firstLineChars="200"/>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rPr>
        <w:t>.投标人必须是在工商行政管理部门和税务部门登记注册的独立法人企业或在工商行政管理部门领取有效营业执照的分支机构。具有良好的品牌知名度，产品品质优良，口碑好，价格合理，方便提货。</w:t>
      </w:r>
    </w:p>
    <w:p>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2.营业执照处于有效期，营业执照的经营范围包括食品销售经营。</w:t>
      </w:r>
    </w:p>
    <w:p>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3.</w:t>
      </w:r>
      <w:r>
        <w:rPr>
          <w:rFonts w:asciiTheme="majorEastAsia" w:hAnsiTheme="majorEastAsia" w:eastAsiaTheme="majorEastAsia"/>
        </w:rPr>
        <w:t>具有符合国家和地方相关法律法规的食品生产许可证或食品流通许可证或食品经营许可证</w:t>
      </w:r>
      <w:r>
        <w:rPr>
          <w:rFonts w:hint="eastAsia" w:asciiTheme="majorEastAsia" w:hAnsiTheme="majorEastAsia" w:eastAsiaTheme="majorEastAsia"/>
        </w:rPr>
        <w:t>。</w:t>
      </w:r>
    </w:p>
    <w:p>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4.能够遵守我国有关食品安全法律法规，无违法行为，产品必须达到国家标准。</w:t>
      </w:r>
    </w:p>
    <w:p>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5.投标人近五年无发生食品安全等相关事故和不良诚信记录（提供声明函）。确保食品安全符合国家食品行业相关规定。</w:t>
      </w:r>
    </w:p>
    <w:p>
      <w:pPr>
        <w:pStyle w:val="11"/>
        <w:spacing w:before="0" w:beforeAutospacing="0" w:after="0" w:afterAutospacing="0"/>
        <w:ind w:firstLine="480" w:firstLineChars="200"/>
        <w:rPr>
          <w:rFonts w:asciiTheme="majorEastAsia" w:hAnsiTheme="majorEastAsia" w:eastAsiaTheme="majorEastAsia"/>
        </w:rPr>
      </w:pPr>
      <w:r>
        <w:rPr>
          <w:rFonts w:hint="eastAsia" w:asciiTheme="majorEastAsia" w:hAnsiTheme="majorEastAsia" w:eastAsiaTheme="majorEastAsia"/>
        </w:rPr>
        <w:t>6.本次采购不接受联合体投标。</w:t>
      </w:r>
    </w:p>
    <w:p>
      <w:pPr>
        <w:pStyle w:val="11"/>
        <w:spacing w:before="0" w:beforeAutospacing="0" w:after="0" w:afterAutospacing="0"/>
        <w:ind w:firstLine="482" w:firstLineChars="200"/>
        <w:rPr>
          <w:rFonts w:asciiTheme="majorEastAsia" w:hAnsiTheme="majorEastAsia" w:eastAsiaTheme="majorEastAsia"/>
          <w:b/>
          <w:kern w:val="2"/>
        </w:rPr>
      </w:pPr>
      <w:r>
        <w:rPr>
          <w:rFonts w:hint="eastAsia" w:asciiTheme="majorEastAsia" w:hAnsiTheme="majorEastAsia" w:eastAsiaTheme="majorEastAsia"/>
          <w:b/>
          <w:kern w:val="2"/>
        </w:rPr>
        <w:t>三、产品要求：</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（1）投标人向采购人提供的慰问品提货劵，用于购买投标人店里货品，价格按店里对外挂牌销售价，享受投标人所有优惠活动待遇，不得提价或变相涨价。</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（2）投标人提供的提货劵因故不能兑现或出现质量与服务的问题，采购人将从履约保证金中扣除费用，直到全部扣完为止。</w:t>
      </w:r>
    </w:p>
    <w:p>
      <w:pPr>
        <w:ind w:firstLine="482" w:firstLineChars="200"/>
        <w:rPr>
          <w:rFonts w:cs="宋体" w:asciiTheme="majorEastAsia" w:hAnsiTheme="majorEastAsia" w:eastAsiaTheme="majorEastAsia"/>
          <w:b/>
          <w:sz w:val="24"/>
        </w:rPr>
      </w:pPr>
      <w:r>
        <w:rPr>
          <w:rFonts w:hint="eastAsia" w:cs="宋体" w:asciiTheme="majorEastAsia" w:hAnsiTheme="majorEastAsia" w:eastAsiaTheme="majorEastAsia"/>
          <w:b/>
          <w:sz w:val="24"/>
        </w:rPr>
        <w:t>四、其他要求</w:t>
      </w:r>
    </w:p>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.投标人必须合法经营，遵守国家各项法律法规。</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2.投标人的报价包含货物的价格、税费、运输等费用。成交人需将提货券按采购人要求的时间，送至指定地点。</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3.投标人独立承担经营活动中所产生的债权、债务，独立承担经营活动所产生的工商、物价、税收、劳动、安全等方面的法律责任。</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4.投标人中标后不得转让成交人资格，也不得以任何名义与他人进行分项合作经营。否则采购人有权取消投标人的中标资格，由此引起的一切后果由投标人承担。</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5.在本校和其他单位有不良经营记录的投标人，采购人有权取消其投标资格。</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6.与采购人存在利益关系的可能影响采购人公正招标的法人、其他组织或个人不得以任何形式参与投标。</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7.无论中标与否，投标人须自行承担投标费用。</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2" w:afterAutospacing="0" w:line="20" w:lineRule="atLeast"/>
        <w:ind w:left="0" w:right="0" w:firstLine="420"/>
        <w:jc w:val="both"/>
        <w:rPr>
          <w:rFonts w:hint="default" w:cs="宋体" w:asciiTheme="majorEastAsia" w:hAnsiTheme="majorEastAsia" w:eastAsiaTheme="majorEastAsia"/>
          <w:kern w:val="0"/>
          <w:sz w:val="24"/>
          <w:szCs w:val="24"/>
          <w:lang w:val="en-US" w:eastAsia="zh-CN" w:bidi="ar-SA"/>
        </w:rPr>
      </w:pPr>
      <w:r>
        <w:rPr>
          <w:rFonts w:hint="eastAsia" w:asciiTheme="majorEastAsia" w:hAnsiTheme="majorEastAsia" w:eastAsiaTheme="majorEastAsia"/>
          <w:b/>
        </w:rPr>
        <w:t>8. 本次采购选择</w:t>
      </w:r>
      <w:r>
        <w:rPr>
          <w:rFonts w:hint="eastAsia" w:asciiTheme="majorEastAsia" w:hAnsiTheme="majorEastAsia" w:eastAsiaTheme="majorEastAsia"/>
          <w:b/>
          <w:lang w:val="en-US" w:eastAsia="zh-CN"/>
        </w:rPr>
        <w:t>2</w:t>
      </w:r>
      <w:r>
        <w:rPr>
          <w:rFonts w:hint="eastAsia" w:asciiTheme="majorEastAsia" w:hAnsiTheme="majorEastAsia" w:eastAsiaTheme="majorEastAsia"/>
          <w:b/>
        </w:rPr>
        <w:t>-</w:t>
      </w:r>
      <w:r>
        <w:rPr>
          <w:rFonts w:hint="eastAsia" w:asciiTheme="majorEastAsia" w:hAnsiTheme="majorEastAsia" w:eastAsiaTheme="majorEastAsia"/>
          <w:b/>
          <w:lang w:val="en-US" w:eastAsia="zh-CN"/>
        </w:rPr>
        <w:t>3</w:t>
      </w:r>
      <w:r>
        <w:rPr>
          <w:rFonts w:hint="eastAsia" w:asciiTheme="majorEastAsia" w:hAnsiTheme="majorEastAsia" w:eastAsiaTheme="majorEastAsia"/>
          <w:b/>
        </w:rPr>
        <w:t>家为本项目中标供应商</w:t>
      </w:r>
      <w:r>
        <w:rPr>
          <w:rFonts w:hint="eastAsia" w:asciiTheme="majorEastAsia" w:hAnsiTheme="majorEastAsia" w:eastAsiaTheme="majorEastAsia"/>
          <w:b/>
          <w:lang w:eastAsia="zh-CN"/>
        </w:rPr>
        <w:t>。</w:t>
      </w:r>
    </w:p>
    <w:p>
      <w:pPr>
        <w:widowControl/>
        <w:tabs>
          <w:tab w:val="left" w:pos="1080"/>
        </w:tabs>
        <w:ind w:firstLine="482" w:firstLineChars="200"/>
        <w:jc w:val="left"/>
        <w:rPr>
          <w:rFonts w:cs="宋体" w:asciiTheme="majorEastAsia" w:hAnsiTheme="majorEastAsia" w:eastAsiaTheme="majorEastAsia"/>
          <w:b/>
          <w:sz w:val="24"/>
        </w:rPr>
      </w:pPr>
      <w:r>
        <w:rPr>
          <w:rFonts w:hint="eastAsia" w:cs="宋体" w:asciiTheme="majorEastAsia" w:hAnsiTheme="majorEastAsia" w:eastAsiaTheme="majorEastAsia"/>
          <w:b/>
          <w:sz w:val="24"/>
        </w:rPr>
        <w:t>五、评标办法</w:t>
      </w:r>
    </w:p>
    <w:p>
      <w:pPr>
        <w:widowControl/>
        <w:tabs>
          <w:tab w:val="left" w:pos="1080"/>
        </w:tabs>
        <w:ind w:firstLine="600" w:firstLineChars="25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1.投标文件的审查：</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（1）投标文件是否满足磋商文件的资质要求。</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（2）投标文件在出现非实质性错误情况下，按下列原则处理：文字与图表不符时以文字为准；正本与副本不符时以正本为准；金额大写与小写不符时以大写为准；单价与总价不符时以单价为准。</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（3）评标专家小组可以对投标文件中含义不清楚或计算明显有错的投标人进行询标，但投标人不得修改文件实质性内容或超越询问范围答复。</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2.废标的判定：</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有下列情况之一的判为废标：</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（1）以他人名义投标、串标、投标资料弄虚作假或对招标单位行贿。</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（2）投标人资格不符合国家有关规定和磋商文件要求。</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（4）对磋商文件规定的实质性要求和条件未能作出响应。</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（5）未通过资格审查符合性审查的。</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（6）未按磋商文件要求缴纳相关费用的。</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（7）投标书未经法定代表人签署或加盖企业印章。</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（8）附有招标人不可接受的条件。</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3.评定成交候选单位：</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招标办组织评标专家小组评标，监察部门监督，本着“公平、公正、科学、竞争”的原则认真评议后确定成交候选人，对投标人未的中标原因不作解释。</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本次招标采用综合评分法。具体评分标准如下：（满分100分）</w:t>
      </w:r>
    </w:p>
    <w:p>
      <w:pPr>
        <w:widowControl/>
        <w:tabs>
          <w:tab w:val="left" w:pos="1080"/>
        </w:tabs>
        <w:ind w:firstLine="480" w:firstLineChars="200"/>
        <w:jc w:val="left"/>
        <w:rPr>
          <w:rFonts w:cs="宋体" w:asciiTheme="majorEastAsia" w:hAnsiTheme="majorEastAsia" w:eastAsiaTheme="majorEastAsia"/>
          <w:kern w:val="0"/>
          <w:sz w:val="24"/>
        </w:rPr>
      </w:pPr>
    </w:p>
    <w:tbl>
      <w:tblPr>
        <w:tblStyle w:val="14"/>
        <w:tblW w:w="9091" w:type="dxa"/>
        <w:jc w:val="center"/>
        <w:tblLayout w:type="fixed"/>
        <w:tblCellMar>
          <w:top w:w="0" w:type="dxa"/>
          <w:left w:w="113" w:type="dxa"/>
          <w:bottom w:w="0" w:type="dxa"/>
          <w:right w:w="108" w:type="dxa"/>
        </w:tblCellMar>
      </w:tblPr>
      <w:tblGrid>
        <w:gridCol w:w="1274"/>
        <w:gridCol w:w="1354"/>
        <w:gridCol w:w="6463"/>
      </w:tblGrid>
      <w:tr>
        <w:tblPrEx>
          <w:tblCellMar>
            <w:top w:w="0" w:type="dxa"/>
            <w:left w:w="113" w:type="dxa"/>
            <w:bottom w:w="0" w:type="dxa"/>
            <w:right w:w="108" w:type="dxa"/>
          </w:tblCellMar>
        </w:tblPrEx>
        <w:trPr>
          <w:trHeight w:val="462"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rPr>
                <w:rFonts w:asciiTheme="majorEastAsia" w:hAnsiTheme="majorEastAsia" w:eastAsiaTheme="majorEastAsia"/>
                <w:sz w:val="24"/>
              </w:rPr>
            </w:pPr>
            <w:r>
              <w:rPr>
                <w:rFonts w:hint="eastAsia" w:cs="宋体" w:asciiTheme="majorEastAsia" w:hAnsiTheme="majorEastAsia" w:eastAsiaTheme="majorEastAsia"/>
                <w:b/>
                <w:sz w:val="24"/>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rPr>
                <w:rFonts w:asciiTheme="majorEastAsia" w:hAnsiTheme="majorEastAsia" w:eastAsiaTheme="majorEastAsia"/>
                <w:sz w:val="24"/>
              </w:rPr>
            </w:pPr>
            <w:r>
              <w:rPr>
                <w:rFonts w:hint="eastAsia" w:cs="宋体" w:asciiTheme="majorEastAsia" w:hAnsiTheme="majorEastAsia" w:eastAsiaTheme="majorEastAsia"/>
                <w:b/>
                <w:sz w:val="24"/>
              </w:rPr>
              <w:t>评审指标</w:t>
            </w:r>
          </w:p>
        </w:tc>
        <w:tc>
          <w:tcPr>
            <w:tcW w:w="6463" w:type="dxa"/>
            <w:tcBorders>
              <w:top w:val="single" w:color="00000A" w:sz="4" w:space="0"/>
              <w:left w:val="single" w:color="00000A" w:sz="4" w:space="0"/>
              <w:bottom w:val="single" w:color="00000A" w:sz="4" w:space="0"/>
              <w:right w:val="single" w:color="00000A" w:sz="4" w:space="0"/>
            </w:tcBorders>
            <w:vAlign w:val="center"/>
          </w:tcPr>
          <w:p>
            <w:pPr>
              <w:widowControl/>
              <w:jc w:val="center"/>
              <w:rPr>
                <w:rFonts w:asciiTheme="majorEastAsia" w:hAnsiTheme="majorEastAsia" w:eastAsiaTheme="majorEastAsia"/>
                <w:sz w:val="24"/>
              </w:rPr>
            </w:pPr>
            <w:r>
              <w:rPr>
                <w:rFonts w:hint="eastAsia" w:cs="宋体" w:asciiTheme="majorEastAsia" w:hAnsiTheme="majorEastAsia" w:eastAsiaTheme="majorEastAsia"/>
                <w:b/>
                <w:sz w:val="24"/>
              </w:rPr>
              <w:t>评分依据</w:t>
            </w:r>
          </w:p>
        </w:tc>
      </w:tr>
      <w:tr>
        <w:tblPrEx>
          <w:tblCellMar>
            <w:top w:w="0" w:type="dxa"/>
            <w:left w:w="113" w:type="dxa"/>
            <w:bottom w:w="0" w:type="dxa"/>
            <w:right w:w="108" w:type="dxa"/>
          </w:tblCellMar>
        </w:tblPrEx>
        <w:trPr>
          <w:trHeight w:val="1418"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rPr>
                <w:rFonts w:cs="宋体" w:asciiTheme="majorEastAsia" w:hAnsiTheme="majorEastAsia" w:eastAsiaTheme="majorEastAsia"/>
                <w:sz w:val="24"/>
              </w:rPr>
            </w:pPr>
            <w:r>
              <w:rPr>
                <w:rFonts w:hint="eastAsia" w:cs="宋体" w:asciiTheme="majorEastAsia" w:hAnsiTheme="majorEastAsia" w:eastAsiaTheme="majorEastAsia"/>
                <w:kern w:val="0"/>
                <w:sz w:val="24"/>
              </w:rPr>
              <w:t>价格</w:t>
            </w:r>
          </w:p>
          <w:p>
            <w:pPr>
              <w:widowControl/>
              <w:jc w:val="center"/>
              <w:rPr>
                <w:rFonts w:cs="宋体" w:asciiTheme="majorEastAsia" w:hAnsiTheme="majorEastAsia" w:eastAsiaTheme="majorEastAsia"/>
                <w:sz w:val="24"/>
              </w:rPr>
            </w:pPr>
            <w:r>
              <w:rPr>
                <w:rFonts w:cs="宋体" w:asciiTheme="majorEastAsia" w:hAnsiTheme="majorEastAsia" w:eastAsiaTheme="majorEastAsia"/>
                <w:kern w:val="0"/>
                <w:sz w:val="24"/>
              </w:rPr>
              <w:t>(40</w:t>
            </w:r>
            <w:r>
              <w:rPr>
                <w:rFonts w:hint="eastAsia" w:cs="宋体" w:asciiTheme="majorEastAsia" w:hAnsiTheme="majorEastAsia" w:eastAsiaTheme="majorEastAsia"/>
                <w:kern w:val="0"/>
                <w:sz w:val="24"/>
              </w:rPr>
              <w:t>分</w:t>
            </w:r>
            <w:r>
              <w:rPr>
                <w:rFonts w:cs="宋体" w:asciiTheme="majorEastAsia" w:hAnsiTheme="majorEastAsia" w:eastAsiaTheme="majorEastAsia"/>
                <w:kern w:val="0"/>
                <w:sz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rPr>
                <w:rFonts w:cs="宋体" w:asciiTheme="majorEastAsia" w:hAnsiTheme="majorEastAsia" w:eastAsiaTheme="majorEastAsia"/>
                <w:sz w:val="24"/>
              </w:rPr>
            </w:pPr>
            <w:r>
              <w:rPr>
                <w:rFonts w:hint="eastAsia" w:cs="宋体" w:asciiTheme="majorEastAsia" w:hAnsiTheme="majorEastAsia" w:eastAsiaTheme="majorEastAsia"/>
                <w:sz w:val="24"/>
              </w:rPr>
              <w:t>投标报价</w:t>
            </w:r>
          </w:p>
        </w:tc>
        <w:tc>
          <w:tcPr>
            <w:tcW w:w="6463" w:type="dxa"/>
            <w:tcBorders>
              <w:top w:val="single" w:color="00000A" w:sz="4" w:space="0"/>
              <w:left w:val="single" w:color="00000A" w:sz="4" w:space="0"/>
              <w:bottom w:val="single" w:color="00000A" w:sz="4" w:space="0"/>
              <w:right w:val="single" w:color="00000A" w:sz="4" w:space="0"/>
            </w:tcBorders>
            <w:vAlign w:val="center"/>
          </w:tcPr>
          <w:p>
            <w:pPr>
              <w:pStyle w:val="11"/>
              <w:jc w:val="both"/>
              <w:rPr>
                <w:rFonts w:asciiTheme="majorEastAsia" w:hAnsiTheme="majorEastAsia" w:eastAsiaTheme="majorEastAsia"/>
              </w:rPr>
            </w:pPr>
            <w:r>
              <w:rPr>
                <w:rFonts w:hint="eastAsia" w:asciiTheme="majorEastAsia" w:hAnsiTheme="majorEastAsia" w:eastAsiaTheme="majorEastAsia"/>
              </w:rPr>
              <w:t>价格分采用满足磋商文件要求且报价优惠力度最大的报价为评标基准价，其价格分为满分。其他投标人的价格分统一按照下列公式计算：投标报价得分</w:t>
            </w:r>
            <w:r>
              <w:rPr>
                <w:rFonts w:asciiTheme="majorEastAsia" w:hAnsiTheme="majorEastAsia" w:eastAsiaTheme="majorEastAsia"/>
              </w:rPr>
              <w:t>=(</w:t>
            </w:r>
            <w:r>
              <w:rPr>
                <w:rFonts w:hint="eastAsia" w:asciiTheme="majorEastAsia" w:hAnsiTheme="majorEastAsia" w:eastAsiaTheme="majorEastAsia"/>
              </w:rPr>
              <w:t>投标报价／评标基准价</w:t>
            </w:r>
            <w:r>
              <w:rPr>
                <w:rFonts w:asciiTheme="majorEastAsia" w:hAnsiTheme="majorEastAsia" w:eastAsiaTheme="majorEastAsia"/>
              </w:rPr>
              <w:t>)×40</w:t>
            </w:r>
          </w:p>
        </w:tc>
      </w:tr>
      <w:tr>
        <w:tblPrEx>
          <w:tblCellMar>
            <w:top w:w="0" w:type="dxa"/>
            <w:left w:w="113" w:type="dxa"/>
            <w:bottom w:w="0" w:type="dxa"/>
            <w:right w:w="108" w:type="dxa"/>
          </w:tblCellMar>
        </w:tblPrEx>
        <w:trPr>
          <w:trHeight w:val="1650"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jc w:val="center"/>
              <w:rPr>
                <w:rFonts w:cs="宋体" w:asciiTheme="majorEastAsia" w:hAnsiTheme="majorEastAsia" w:eastAsiaTheme="majorEastAsia"/>
                <w:sz w:val="24"/>
              </w:rPr>
            </w:pPr>
            <w:r>
              <w:rPr>
                <w:rFonts w:hint="eastAsia" w:cs="宋体" w:asciiTheme="majorEastAsia" w:hAnsiTheme="majorEastAsia" w:eastAsiaTheme="majorEastAsia"/>
                <w:sz w:val="24"/>
              </w:rPr>
              <w:t>商务  （</w:t>
            </w:r>
            <w:r>
              <w:rPr>
                <w:rFonts w:cs="宋体" w:asciiTheme="majorEastAsia" w:hAnsiTheme="majorEastAsia" w:eastAsiaTheme="majorEastAsia"/>
                <w:sz w:val="24"/>
              </w:rPr>
              <w:t>35</w:t>
            </w:r>
            <w:r>
              <w:rPr>
                <w:rFonts w:hint="eastAsia" w:cs="宋体" w:asciiTheme="majorEastAsia" w:hAnsiTheme="majorEastAsia" w:eastAsiaTheme="majorEastAsia"/>
                <w:sz w:val="24"/>
              </w:rPr>
              <w:t>分）</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sz w:val="24"/>
              </w:rPr>
            </w:pPr>
            <w:r>
              <w:rPr>
                <w:rFonts w:hint="eastAsia" w:ascii="宋体" w:hAnsi="宋体" w:cs="宋体"/>
                <w:kern w:val="0"/>
                <w:sz w:val="24"/>
              </w:rPr>
              <w:t>企业实力（</w:t>
            </w:r>
            <w:r>
              <w:rPr>
                <w:rFonts w:ascii="宋体" w:hAnsi="宋体" w:cs="宋体"/>
                <w:kern w:val="0"/>
                <w:sz w:val="24"/>
              </w:rPr>
              <w:t>30</w:t>
            </w:r>
            <w:r>
              <w:rPr>
                <w:rFonts w:hint="eastAsia" w:ascii="宋体" w:hAnsi="宋体" w:cs="宋体"/>
                <w:kern w:val="0"/>
                <w:sz w:val="24"/>
              </w:rPr>
              <w:t>分）</w:t>
            </w:r>
          </w:p>
        </w:tc>
        <w:tc>
          <w:tcPr>
            <w:tcW w:w="6463"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 w:val="24"/>
              </w:rPr>
            </w:pPr>
            <w:r>
              <w:rPr>
                <w:rFonts w:hint="eastAsia" w:cs="宋体" w:asciiTheme="majorEastAsia" w:hAnsiTheme="majorEastAsia" w:eastAsiaTheme="majorEastAsia"/>
                <w:sz w:val="24"/>
              </w:rPr>
              <w:t>综合考虑投标人的规模、实力，社会的知名度、认知度、采购的便利性等综合打分。优等的</w:t>
            </w:r>
            <w:r>
              <w:rPr>
                <w:rFonts w:cs="宋体" w:asciiTheme="majorEastAsia" w:hAnsiTheme="majorEastAsia" w:eastAsiaTheme="majorEastAsia"/>
                <w:sz w:val="24"/>
              </w:rPr>
              <w:t>28</w:t>
            </w:r>
            <w:r>
              <w:rPr>
                <w:rFonts w:hint="eastAsia" w:cs="宋体" w:asciiTheme="majorEastAsia" w:hAnsiTheme="majorEastAsia" w:eastAsiaTheme="majorEastAsia"/>
                <w:sz w:val="24"/>
              </w:rPr>
              <w:t>--</w:t>
            </w:r>
            <w:r>
              <w:rPr>
                <w:rFonts w:cs="宋体" w:asciiTheme="majorEastAsia" w:hAnsiTheme="majorEastAsia" w:eastAsiaTheme="majorEastAsia"/>
                <w:sz w:val="24"/>
              </w:rPr>
              <w:t>30</w:t>
            </w:r>
            <w:r>
              <w:rPr>
                <w:rFonts w:hint="eastAsia" w:cs="宋体" w:asciiTheme="majorEastAsia" w:hAnsiTheme="majorEastAsia" w:eastAsiaTheme="majorEastAsia"/>
                <w:sz w:val="24"/>
              </w:rPr>
              <w:t>分，良等的</w:t>
            </w:r>
            <w:r>
              <w:rPr>
                <w:rFonts w:cs="宋体" w:asciiTheme="majorEastAsia" w:hAnsiTheme="majorEastAsia" w:eastAsiaTheme="majorEastAsia"/>
                <w:sz w:val="24"/>
              </w:rPr>
              <w:t>25</w:t>
            </w:r>
            <w:r>
              <w:rPr>
                <w:rFonts w:hint="eastAsia" w:cs="宋体" w:asciiTheme="majorEastAsia" w:hAnsiTheme="majorEastAsia" w:eastAsiaTheme="majorEastAsia"/>
                <w:sz w:val="24"/>
              </w:rPr>
              <w:t>--</w:t>
            </w:r>
            <w:r>
              <w:rPr>
                <w:rFonts w:cs="宋体" w:asciiTheme="majorEastAsia" w:hAnsiTheme="majorEastAsia" w:eastAsiaTheme="majorEastAsia"/>
                <w:sz w:val="24"/>
              </w:rPr>
              <w:t>27</w:t>
            </w:r>
            <w:r>
              <w:rPr>
                <w:rFonts w:hint="eastAsia" w:cs="宋体" w:asciiTheme="majorEastAsia" w:hAnsiTheme="majorEastAsia" w:eastAsiaTheme="majorEastAsia"/>
                <w:sz w:val="24"/>
              </w:rPr>
              <w:t>分，一般的</w:t>
            </w:r>
            <w:r>
              <w:rPr>
                <w:rFonts w:cs="宋体" w:asciiTheme="majorEastAsia" w:hAnsiTheme="majorEastAsia" w:eastAsiaTheme="majorEastAsia"/>
                <w:sz w:val="24"/>
              </w:rPr>
              <w:t>20</w:t>
            </w:r>
            <w:r>
              <w:rPr>
                <w:rFonts w:hint="eastAsia" w:cs="宋体" w:asciiTheme="majorEastAsia" w:hAnsiTheme="majorEastAsia" w:eastAsiaTheme="majorEastAsia"/>
                <w:sz w:val="24"/>
              </w:rPr>
              <w:t>--</w:t>
            </w:r>
            <w:r>
              <w:rPr>
                <w:rFonts w:cs="宋体" w:asciiTheme="majorEastAsia" w:hAnsiTheme="majorEastAsia" w:eastAsiaTheme="majorEastAsia"/>
                <w:sz w:val="24"/>
              </w:rPr>
              <w:t>24</w:t>
            </w:r>
            <w:r>
              <w:rPr>
                <w:rFonts w:hint="eastAsia" w:cs="宋体" w:asciiTheme="majorEastAsia" w:hAnsiTheme="majorEastAsia" w:eastAsiaTheme="majorEastAsia"/>
                <w:sz w:val="24"/>
              </w:rPr>
              <w:t>分，其他的</w:t>
            </w:r>
            <w:r>
              <w:rPr>
                <w:rFonts w:cs="宋体" w:asciiTheme="majorEastAsia" w:hAnsiTheme="majorEastAsia" w:eastAsiaTheme="majorEastAsia"/>
                <w:sz w:val="24"/>
              </w:rPr>
              <w:t>19</w:t>
            </w:r>
            <w:r>
              <w:rPr>
                <w:rFonts w:hint="eastAsia" w:cs="宋体" w:asciiTheme="majorEastAsia" w:hAnsiTheme="majorEastAsia" w:eastAsiaTheme="majorEastAsia"/>
                <w:sz w:val="24"/>
              </w:rPr>
              <w:t>分以下。</w:t>
            </w:r>
          </w:p>
        </w:tc>
      </w:tr>
      <w:tr>
        <w:tblPrEx>
          <w:tblCellMar>
            <w:top w:w="0" w:type="dxa"/>
            <w:left w:w="113" w:type="dxa"/>
            <w:bottom w:w="0" w:type="dxa"/>
            <w:right w:w="108" w:type="dxa"/>
          </w:tblCellMar>
        </w:tblPrEx>
        <w:trPr>
          <w:trHeight w:val="1148" w:hRule="atLeast"/>
          <w:jc w:val="center"/>
        </w:trPr>
        <w:tc>
          <w:tcPr>
            <w:tcW w:w="1274" w:type="dxa"/>
            <w:vMerge w:val="continue"/>
            <w:tcBorders>
              <w:left w:val="single" w:color="00000A" w:sz="4" w:space="0"/>
              <w:bottom w:val="single" w:color="00000A" w:sz="4" w:space="0"/>
              <w:right w:val="single" w:color="auto" w:sz="4" w:space="0"/>
            </w:tcBorders>
            <w:vAlign w:val="center"/>
          </w:tcPr>
          <w:p>
            <w:pPr>
              <w:widowControl/>
              <w:jc w:val="center"/>
              <w:rPr>
                <w:rFonts w:cs="宋体" w:asciiTheme="majorEastAsia" w:hAnsiTheme="majorEastAsia" w:eastAsiaTheme="majorEastAsia"/>
                <w:kern w:val="0"/>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cs="宋体" w:asciiTheme="majorEastAsia" w:hAnsiTheme="majorEastAsia" w:eastAsiaTheme="majorEastAsia"/>
                <w:sz w:val="24"/>
              </w:rPr>
            </w:pPr>
            <w:r>
              <w:rPr>
                <w:rFonts w:hint="eastAsia" w:cs="宋体" w:asciiTheme="majorEastAsia" w:hAnsiTheme="majorEastAsia" w:eastAsiaTheme="majorEastAsia"/>
                <w:sz w:val="24"/>
              </w:rPr>
              <w:t>业绩与信誉（</w:t>
            </w:r>
            <w:r>
              <w:rPr>
                <w:rFonts w:cs="宋体" w:asciiTheme="majorEastAsia" w:hAnsiTheme="majorEastAsia" w:eastAsiaTheme="majorEastAsia"/>
                <w:sz w:val="24"/>
              </w:rPr>
              <w:t>5</w:t>
            </w:r>
            <w:r>
              <w:rPr>
                <w:rFonts w:hint="eastAsia" w:cs="宋体" w:asciiTheme="majorEastAsia" w:hAnsiTheme="majorEastAsia" w:eastAsiaTheme="majorEastAsia"/>
                <w:sz w:val="24"/>
              </w:rPr>
              <w:t>分）</w:t>
            </w:r>
          </w:p>
        </w:tc>
        <w:tc>
          <w:tcPr>
            <w:tcW w:w="6463"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bCs/>
                <w:sz w:val="24"/>
              </w:rPr>
            </w:pPr>
            <w:r>
              <w:rPr>
                <w:rFonts w:hint="eastAsia" w:cs="宋体" w:asciiTheme="majorEastAsia" w:hAnsiTheme="majorEastAsia" w:eastAsiaTheme="majorEastAsia"/>
                <w:bCs/>
                <w:sz w:val="24"/>
              </w:rPr>
              <w:t>近三年与机关、企事业单位签定职工节日慰问品（或提货券）有效购销合同5份，每份1分，最高得5分。</w:t>
            </w:r>
          </w:p>
        </w:tc>
      </w:tr>
      <w:tr>
        <w:tblPrEx>
          <w:tblCellMar>
            <w:top w:w="0" w:type="dxa"/>
            <w:left w:w="113" w:type="dxa"/>
            <w:bottom w:w="0" w:type="dxa"/>
            <w:right w:w="108" w:type="dxa"/>
          </w:tblCellMar>
        </w:tblPrEx>
        <w:trPr>
          <w:trHeight w:val="968"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技术  （</w:t>
            </w:r>
            <w:r>
              <w:rPr>
                <w:rFonts w:cs="宋体" w:asciiTheme="majorEastAsia" w:hAnsiTheme="majorEastAsia" w:eastAsiaTheme="majorEastAsia"/>
                <w:kern w:val="0"/>
                <w:sz w:val="24"/>
              </w:rPr>
              <w:t>25</w:t>
            </w:r>
            <w:r>
              <w:rPr>
                <w:rFonts w:hint="eastAsia" w:cs="宋体" w:asciiTheme="majorEastAsia" w:hAnsiTheme="majorEastAsia" w:eastAsiaTheme="majorEastAsia"/>
                <w:kern w:val="0"/>
                <w:sz w:val="24"/>
              </w:rPr>
              <w:t>分）</w:t>
            </w:r>
          </w:p>
        </w:tc>
        <w:tc>
          <w:tcPr>
            <w:tcW w:w="1354"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sz w:val="24"/>
              </w:rPr>
            </w:pPr>
            <w:r>
              <w:rPr>
                <w:rFonts w:hint="eastAsia" w:cs="宋体" w:asciiTheme="majorEastAsia" w:hAnsiTheme="majorEastAsia" w:eastAsiaTheme="majorEastAsia"/>
                <w:kern w:val="0"/>
                <w:sz w:val="24"/>
              </w:rPr>
              <w:t>提货范围及产品种类 （20分）</w:t>
            </w:r>
          </w:p>
        </w:tc>
        <w:tc>
          <w:tcPr>
            <w:tcW w:w="6463"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bCs/>
                <w:sz w:val="24"/>
              </w:rPr>
            </w:pPr>
            <w:r>
              <w:rPr>
                <w:rFonts w:hint="eastAsia" w:cs="宋体" w:asciiTheme="majorEastAsia" w:hAnsiTheme="majorEastAsia" w:eastAsiaTheme="majorEastAsia"/>
                <w:bCs/>
                <w:sz w:val="24"/>
              </w:rPr>
              <w:t>根据投标人的</w:t>
            </w:r>
            <w:r>
              <w:rPr>
                <w:rFonts w:hint="eastAsia" w:cs="宋体" w:asciiTheme="majorEastAsia" w:hAnsiTheme="majorEastAsia" w:eastAsiaTheme="majorEastAsia"/>
                <w:kern w:val="0"/>
                <w:sz w:val="24"/>
              </w:rPr>
              <w:t>提货范围、产品种类及质量进行综合评价，</w:t>
            </w:r>
            <w:r>
              <w:rPr>
                <w:rFonts w:hint="eastAsia" w:cs="宋体" w:asciiTheme="majorEastAsia" w:hAnsiTheme="majorEastAsia" w:eastAsiaTheme="majorEastAsia"/>
                <w:sz w:val="24"/>
              </w:rPr>
              <w:t>优等的18--20分，良等的14--17分，一般的12--13分，其他的12分以下。</w:t>
            </w:r>
          </w:p>
        </w:tc>
      </w:tr>
      <w:tr>
        <w:tblPrEx>
          <w:tblCellMar>
            <w:top w:w="0" w:type="dxa"/>
            <w:left w:w="113" w:type="dxa"/>
            <w:bottom w:w="0" w:type="dxa"/>
            <w:right w:w="108" w:type="dxa"/>
          </w:tblCellMar>
        </w:tblPrEx>
        <w:trPr>
          <w:trHeight w:val="840" w:hRule="atLeast"/>
          <w:jc w:val="center"/>
        </w:trPr>
        <w:tc>
          <w:tcPr>
            <w:tcW w:w="1274" w:type="dxa"/>
            <w:vMerge w:val="continue"/>
            <w:tcBorders>
              <w:left w:val="single" w:color="00000A" w:sz="4" w:space="0"/>
              <w:bottom w:val="single" w:color="auto" w:sz="4" w:space="0"/>
              <w:right w:val="single" w:color="auto" w:sz="4" w:space="0"/>
            </w:tcBorders>
          </w:tcPr>
          <w:p>
            <w:pPr>
              <w:widowControl/>
              <w:jc w:val="left"/>
              <w:rPr>
                <w:rFonts w:cs="宋体" w:asciiTheme="majorEastAsia" w:hAnsiTheme="majorEastAsia" w:eastAsiaTheme="majorEastAsia"/>
                <w:kern w:val="0"/>
                <w:sz w:val="24"/>
              </w:rPr>
            </w:pPr>
          </w:p>
        </w:tc>
        <w:tc>
          <w:tcPr>
            <w:tcW w:w="13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sz w:val="24"/>
              </w:rPr>
            </w:pPr>
            <w:r>
              <w:rPr>
                <w:rFonts w:hint="eastAsia" w:cs="宋体" w:asciiTheme="majorEastAsia" w:hAnsiTheme="majorEastAsia" w:eastAsiaTheme="majorEastAsia"/>
                <w:sz w:val="24"/>
              </w:rPr>
              <w:t>答辩（</w:t>
            </w:r>
            <w:r>
              <w:rPr>
                <w:rFonts w:cs="宋体" w:asciiTheme="majorEastAsia" w:hAnsiTheme="majorEastAsia" w:eastAsiaTheme="majorEastAsia"/>
                <w:sz w:val="24"/>
              </w:rPr>
              <w:t>5</w:t>
            </w:r>
            <w:r>
              <w:rPr>
                <w:rFonts w:hint="eastAsia" w:cs="宋体" w:asciiTheme="majorEastAsia" w:hAnsiTheme="majorEastAsia" w:eastAsiaTheme="majorEastAsia"/>
                <w:sz w:val="24"/>
              </w:rPr>
              <w:t>分）</w:t>
            </w:r>
          </w:p>
        </w:tc>
        <w:tc>
          <w:tcPr>
            <w:tcW w:w="6463"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ajorEastAsia" w:hAnsiTheme="majorEastAsia" w:eastAsiaTheme="majorEastAsia"/>
                <w:bCs/>
                <w:sz w:val="24"/>
              </w:rPr>
            </w:pPr>
            <w:r>
              <w:rPr>
                <w:rFonts w:hint="eastAsia" w:cs="宋体" w:asciiTheme="majorEastAsia" w:hAnsiTheme="majorEastAsia" w:eastAsiaTheme="majorEastAsia"/>
                <w:bCs/>
                <w:sz w:val="24"/>
              </w:rPr>
              <w:t>综合考虑投标人现场答辩情况进行评分。优等的</w:t>
            </w:r>
            <w:r>
              <w:rPr>
                <w:rFonts w:cs="宋体" w:asciiTheme="majorEastAsia" w:hAnsiTheme="majorEastAsia" w:eastAsiaTheme="majorEastAsia"/>
                <w:bCs/>
                <w:sz w:val="24"/>
              </w:rPr>
              <w:t>5</w:t>
            </w:r>
            <w:r>
              <w:rPr>
                <w:rFonts w:hint="eastAsia" w:cs="宋体" w:asciiTheme="majorEastAsia" w:hAnsiTheme="majorEastAsia" w:eastAsiaTheme="majorEastAsia"/>
                <w:bCs/>
                <w:sz w:val="24"/>
              </w:rPr>
              <w:t>分，良等的</w:t>
            </w:r>
            <w:r>
              <w:rPr>
                <w:rFonts w:cs="宋体" w:asciiTheme="majorEastAsia" w:hAnsiTheme="majorEastAsia" w:eastAsiaTheme="majorEastAsia"/>
                <w:bCs/>
                <w:sz w:val="24"/>
              </w:rPr>
              <w:t>4</w:t>
            </w:r>
            <w:r>
              <w:rPr>
                <w:rFonts w:hint="eastAsia" w:cs="宋体" w:asciiTheme="majorEastAsia" w:hAnsiTheme="majorEastAsia" w:eastAsiaTheme="majorEastAsia"/>
                <w:bCs/>
                <w:sz w:val="24"/>
              </w:rPr>
              <w:t>分，一般的</w:t>
            </w:r>
            <w:r>
              <w:rPr>
                <w:rFonts w:cs="宋体" w:asciiTheme="majorEastAsia" w:hAnsiTheme="majorEastAsia" w:eastAsiaTheme="majorEastAsia"/>
                <w:bCs/>
                <w:sz w:val="24"/>
              </w:rPr>
              <w:t>3</w:t>
            </w:r>
            <w:r>
              <w:rPr>
                <w:rFonts w:hint="eastAsia" w:cs="宋体" w:asciiTheme="majorEastAsia" w:hAnsiTheme="majorEastAsia" w:eastAsiaTheme="majorEastAsia"/>
                <w:bCs/>
                <w:sz w:val="24"/>
              </w:rPr>
              <w:t>分，其他的</w:t>
            </w:r>
            <w:r>
              <w:rPr>
                <w:rFonts w:cs="宋体" w:asciiTheme="majorEastAsia" w:hAnsiTheme="majorEastAsia" w:eastAsiaTheme="majorEastAsia"/>
                <w:bCs/>
                <w:sz w:val="24"/>
              </w:rPr>
              <w:t>3</w:t>
            </w:r>
            <w:r>
              <w:rPr>
                <w:rFonts w:hint="eastAsia" w:cs="宋体" w:asciiTheme="majorEastAsia" w:hAnsiTheme="majorEastAsia" w:eastAsiaTheme="majorEastAsia"/>
                <w:bCs/>
                <w:sz w:val="24"/>
              </w:rPr>
              <w:t>分以下。</w:t>
            </w:r>
          </w:p>
        </w:tc>
      </w:tr>
    </w:tbl>
    <w:p>
      <w:pPr>
        <w:widowControl/>
        <w:tabs>
          <w:tab w:val="left" w:pos="1080"/>
        </w:tabs>
        <w:ind w:firstLine="480" w:firstLineChars="200"/>
        <w:jc w:val="left"/>
        <w:rPr>
          <w:rFonts w:cs="宋体" w:asciiTheme="majorEastAsia" w:hAnsiTheme="majorEastAsia" w:eastAsiaTheme="majorEastAsia"/>
          <w:kern w:val="0"/>
          <w:sz w:val="24"/>
        </w:rPr>
      </w:pPr>
    </w:p>
    <w:p>
      <w:pPr>
        <w:ind w:firstLine="472" w:firstLineChars="196"/>
        <w:rPr>
          <w:rFonts w:cs="宋体" w:asciiTheme="majorEastAsia" w:hAnsiTheme="majorEastAsia" w:eastAsiaTheme="majorEastAsia"/>
          <w:b/>
          <w:sz w:val="24"/>
        </w:rPr>
      </w:pPr>
      <w:r>
        <w:rPr>
          <w:rFonts w:hint="eastAsia" w:cs="宋体" w:asciiTheme="majorEastAsia" w:hAnsiTheme="majorEastAsia" w:eastAsiaTheme="majorEastAsia"/>
          <w:b/>
          <w:sz w:val="24"/>
        </w:rPr>
        <w:t>六、投标人承诺对如下内容已完全理解</w:t>
      </w:r>
    </w:p>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.成交人由本校评标小组综合评分确定。</w:t>
      </w:r>
    </w:p>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2</w:t>
      </w:r>
      <w:r>
        <w:rPr>
          <w:rFonts w:hint="eastAsia" w:cs="宋体" w:asciiTheme="majorEastAsia" w:hAnsiTheme="majorEastAsia" w:eastAsiaTheme="majorEastAsia"/>
          <w:kern w:val="0"/>
          <w:sz w:val="24"/>
        </w:rPr>
        <w:t>.最高/低报价不作为中标的唯一条件。</w:t>
      </w:r>
    </w:p>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3</w:t>
      </w:r>
      <w:r>
        <w:rPr>
          <w:rFonts w:hint="eastAsia" w:cs="宋体" w:asciiTheme="majorEastAsia" w:hAnsiTheme="majorEastAsia" w:eastAsiaTheme="majorEastAsia"/>
          <w:kern w:val="0"/>
          <w:sz w:val="24"/>
        </w:rPr>
        <w:t>.投标人保证中标后按磋商文件明确指定的要求执行。</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4.投标人对本磋商文件其他内容均充分理解，并承诺一经中标即严格执行，认同本磋商文件及投标人的磋商响应文件作为合同附件，与合同有同等法律效力。</w:t>
      </w:r>
    </w:p>
    <w:p>
      <w:pPr>
        <w:widowControl/>
        <w:tabs>
          <w:tab w:val="left" w:pos="1080"/>
        </w:tabs>
        <w:ind w:firstLine="3669" w:firstLineChars="1523"/>
        <w:jc w:val="left"/>
        <w:rPr>
          <w:rFonts w:cs="宋体" w:asciiTheme="majorEastAsia" w:hAnsiTheme="majorEastAsia" w:eastAsiaTheme="majorEastAsia"/>
          <w:b/>
          <w:sz w:val="24"/>
        </w:rPr>
      </w:pPr>
      <w:r>
        <w:rPr>
          <w:rFonts w:hint="eastAsia" w:cs="宋体" w:asciiTheme="majorEastAsia" w:hAnsiTheme="majorEastAsia" w:eastAsiaTheme="majorEastAsia"/>
          <w:b/>
          <w:sz w:val="24"/>
        </w:rPr>
        <w:t>三、投标文件的组成</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一、投标文件的构成：</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1.资格性审查符合性审查索引表（见格式四）</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2.投标函（见格式一）</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3.投标报价表。</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4.委托代理人身份证、法定代表人授权书，投标代表身份证复印件等需加盖相应的有效印章。</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5.营业执照复印件和质量认证体系、食品卫生许可证、食品安全许可证、食品流通许可等证书的复印件加盖公章。</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6.投标人类似业绩。</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7.投标人资信等级证书、管理体系认证书。</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8.售后服务管理方案。</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9.承诺函</w:t>
      </w:r>
      <w:r>
        <w:rPr>
          <w:rFonts w:cs="宋体" w:asciiTheme="majorEastAsia" w:hAnsiTheme="majorEastAsia" w:eastAsiaTheme="majorEastAsia"/>
          <w:kern w:val="0"/>
          <w:sz w:val="24"/>
        </w:rPr>
        <w:t xml:space="preserve">: </w:t>
      </w:r>
      <w:r>
        <w:rPr>
          <w:rFonts w:hint="eastAsia" w:cs="宋体" w:asciiTheme="majorEastAsia" w:hAnsiTheme="majorEastAsia" w:eastAsiaTheme="majorEastAsia"/>
          <w:kern w:val="0"/>
          <w:sz w:val="24"/>
        </w:rPr>
        <w:t>承诺投标人无发生食品安全等相关事故和不良诚信记录。承诺食品安全符合国家食品行业相关规定，出现任何问题由企业全权负责。</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10.公司简介、规模等基本情况。</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11.</w:t>
      </w:r>
      <w:r>
        <w:rPr>
          <w:rFonts w:hint="eastAsia" w:asciiTheme="majorEastAsia" w:hAnsiTheme="majorEastAsia" w:eastAsiaTheme="majorEastAsia"/>
          <w:bCs/>
          <w:sz w:val="24"/>
        </w:rPr>
        <w:t>无重大违法记录的书面声明。</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12.投标人认为其它需要说明和承诺的材料。</w:t>
      </w:r>
    </w:p>
    <w:p>
      <w:pPr>
        <w:widowControl/>
        <w:tabs>
          <w:tab w:val="left" w:pos="1080"/>
        </w:tabs>
        <w:ind w:firstLine="480" w:firstLineChars="200"/>
        <w:jc w:val="left"/>
        <w:rPr>
          <w:rFonts w:asciiTheme="majorEastAsia" w:hAnsiTheme="majorEastAsia" w:eastAsiaTheme="majorEastAsia"/>
          <w:szCs w:val="21"/>
        </w:rPr>
      </w:pPr>
      <w:r>
        <w:rPr>
          <w:rFonts w:hint="eastAsia" w:cs="宋体" w:asciiTheme="majorEastAsia" w:hAnsiTheme="majorEastAsia" w:eastAsiaTheme="majorEastAsia"/>
          <w:kern w:val="0"/>
          <w:sz w:val="24"/>
        </w:rPr>
        <w:t>以上所提供的材料均需加盖单位印章或投标人签字。投标文件不应有涂改，必须修改时应有法定代表人签字盖章</w:t>
      </w:r>
      <w:r>
        <w:rPr>
          <w:rFonts w:hint="eastAsia" w:asciiTheme="majorEastAsia" w:hAnsiTheme="majorEastAsia" w:eastAsiaTheme="majorEastAsia"/>
          <w:szCs w:val="21"/>
        </w:rPr>
        <w:t>。</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二、投标文件的投递</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1.投标响应文件应一式</w:t>
      </w:r>
      <w:r>
        <w:rPr>
          <w:rFonts w:hint="eastAsia" w:cs="宋体" w:asciiTheme="majorEastAsia" w:hAnsiTheme="majorEastAsia" w:eastAsiaTheme="majorEastAsia"/>
          <w:kern w:val="0"/>
          <w:sz w:val="24"/>
          <w:lang w:val="en-US" w:eastAsia="zh-CN"/>
        </w:rPr>
        <w:t>二</w:t>
      </w:r>
      <w:r>
        <w:rPr>
          <w:rFonts w:hint="eastAsia" w:cs="宋体" w:asciiTheme="majorEastAsia" w:hAnsiTheme="majorEastAsia" w:eastAsiaTheme="majorEastAsia"/>
          <w:kern w:val="0"/>
          <w:sz w:val="24"/>
        </w:rPr>
        <w:t>份（正本一份、副本</w:t>
      </w:r>
      <w:r>
        <w:rPr>
          <w:rFonts w:hint="eastAsia" w:cs="宋体" w:asciiTheme="majorEastAsia" w:hAnsiTheme="majorEastAsia" w:eastAsiaTheme="majorEastAsia"/>
          <w:kern w:val="0"/>
          <w:sz w:val="24"/>
          <w:lang w:val="en-US" w:eastAsia="zh-CN"/>
        </w:rPr>
        <w:t>一</w:t>
      </w:r>
      <w:r>
        <w:rPr>
          <w:rFonts w:hint="eastAsia" w:cs="宋体" w:asciiTheme="majorEastAsia" w:hAnsiTheme="majorEastAsia" w:eastAsiaTheme="majorEastAsia"/>
          <w:kern w:val="0"/>
          <w:sz w:val="24"/>
        </w:rPr>
        <w:t>份），密封在一个外层包封中；包封应写明项目名称、招投标编号、投标人名称、法定代表人签字并加盖法定代表人印鉴和投标人公章，注明开标前不得开封，包封的粘缝全都用封签密封并加盖单位公章和法定代表人名章。</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2.投标文件递交截止不再接受投标人投递投标文件。</w:t>
      </w:r>
    </w:p>
    <w:p>
      <w:pPr>
        <w:widowControl/>
        <w:tabs>
          <w:tab w:val="left" w:pos="1080"/>
        </w:tabs>
        <w:ind w:firstLine="480" w:firstLineChars="200"/>
        <w:jc w:val="left"/>
        <w:rPr>
          <w:rFonts w:cs="宋体" w:asciiTheme="majorEastAsia" w:hAnsiTheme="majorEastAsia" w:eastAsiaTheme="majorEastAsia"/>
          <w:kern w:val="0"/>
          <w:sz w:val="24"/>
        </w:rPr>
      </w:pPr>
    </w:p>
    <w:p>
      <w:pPr>
        <w:ind w:firstLine="463" w:firstLineChars="192"/>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四、合同主要条款及服务要求</w:t>
      </w:r>
    </w:p>
    <w:p>
      <w:pPr>
        <w:widowControl/>
        <w:tabs>
          <w:tab w:val="left" w:pos="1080"/>
        </w:tabs>
        <w:ind w:firstLine="472" w:firstLineChars="196"/>
        <w:jc w:val="left"/>
        <w:rPr>
          <w:rFonts w:cs="宋体" w:asciiTheme="majorEastAsia" w:hAnsiTheme="majorEastAsia" w:eastAsiaTheme="majorEastAsia"/>
          <w:b/>
          <w:sz w:val="24"/>
        </w:rPr>
      </w:pPr>
      <w:r>
        <w:rPr>
          <w:rFonts w:hint="eastAsia" w:cs="宋体" w:asciiTheme="majorEastAsia" w:hAnsiTheme="majorEastAsia" w:eastAsiaTheme="majorEastAsia"/>
          <w:b/>
          <w:sz w:val="24"/>
        </w:rPr>
        <w:t>一、合同签订：</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成交人在收到成交通知书之日起三个工作日之内到江苏</w:t>
      </w:r>
      <w:r>
        <w:rPr>
          <w:rFonts w:cs="宋体" w:asciiTheme="majorEastAsia" w:hAnsiTheme="majorEastAsia" w:eastAsiaTheme="majorEastAsia"/>
          <w:kern w:val="0"/>
          <w:sz w:val="24"/>
        </w:rPr>
        <w:t>师范</w:t>
      </w:r>
      <w:r>
        <w:rPr>
          <w:rFonts w:hint="eastAsia" w:cs="宋体" w:asciiTheme="majorEastAsia" w:hAnsiTheme="majorEastAsia" w:eastAsiaTheme="majorEastAsia"/>
          <w:kern w:val="0"/>
          <w:sz w:val="24"/>
        </w:rPr>
        <w:t>大学附属实验学校工会签订合同，逾期不签合同的，视为成交人自动放弃，投标保证金不予退还。</w:t>
      </w:r>
      <w:bookmarkEnd w:id="0"/>
    </w:p>
    <w:p>
      <w:pPr>
        <w:widowControl/>
        <w:tabs>
          <w:tab w:val="left" w:pos="1080"/>
        </w:tabs>
        <w:ind w:firstLine="472" w:firstLineChars="196"/>
        <w:jc w:val="left"/>
        <w:rPr>
          <w:rFonts w:cs="宋体" w:asciiTheme="majorEastAsia" w:hAnsiTheme="majorEastAsia" w:eastAsiaTheme="majorEastAsia"/>
          <w:b/>
          <w:sz w:val="24"/>
        </w:rPr>
      </w:pPr>
      <w:r>
        <w:rPr>
          <w:rFonts w:hint="eastAsia" w:cs="宋体" w:asciiTheme="majorEastAsia" w:hAnsiTheme="majorEastAsia" w:eastAsiaTheme="majorEastAsia"/>
          <w:b/>
          <w:sz w:val="24"/>
        </w:rPr>
        <w:t>二、合同主要条款：</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甲方：江苏师范大学附属实验学校</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乙方：</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依照《中华人民共和国食品安全法》、《中华人民共和国合同法》、《中华人民共和国招标投标法》及其他有关法律、行政法规，遵循平等诚实信用的原则，双方经协商一致订立本协议。</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合同标的：根据《中华全国总工会办公厅关于加强基层工会经费收支管理的通知》（总工办发〔2014〕23号）及江苏省总工会《关于贯彻落实全国总工会加强基层工会经费收支管理的有关规定（试行）》（苏工办〔2015〕15号）精神，甲方向乙方采购教职工中秋、国庆、</w:t>
      </w:r>
      <w:r>
        <w:rPr>
          <w:rFonts w:cs="宋体" w:asciiTheme="majorEastAsia" w:hAnsiTheme="majorEastAsia" w:eastAsiaTheme="majorEastAsia"/>
          <w:kern w:val="0"/>
          <w:sz w:val="24"/>
        </w:rPr>
        <w:t>教师</w:t>
      </w:r>
      <w:r>
        <w:rPr>
          <w:rFonts w:hint="eastAsia" w:cs="宋体" w:asciiTheme="majorEastAsia" w:hAnsiTheme="majorEastAsia" w:eastAsiaTheme="majorEastAsia"/>
          <w:kern w:val="0"/>
          <w:sz w:val="24"/>
        </w:rPr>
        <w:t>节日慰问品提货券一批。</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（二）采购数量：约为</w:t>
      </w:r>
      <w:r>
        <w:rPr>
          <w:rFonts w:hint="eastAsia" w:cs="宋体" w:asciiTheme="majorEastAsia" w:hAnsiTheme="majorEastAsia" w:eastAsiaTheme="majorEastAsia"/>
          <w:kern w:val="0"/>
          <w:sz w:val="24"/>
          <w:lang w:val="en-US" w:eastAsia="zh-CN"/>
        </w:rPr>
        <w:t>800</w:t>
      </w:r>
      <w:r>
        <w:rPr>
          <w:rFonts w:hint="eastAsia" w:cs="宋体" w:asciiTheme="majorEastAsia" w:hAnsiTheme="majorEastAsia" w:eastAsiaTheme="majorEastAsia"/>
          <w:kern w:val="0"/>
          <w:sz w:val="24"/>
        </w:rPr>
        <w:t>份。因为甲方人数会发生变化，以甲方在通知乙方发货时的人数为准。</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（三）合同金额：</w:t>
      </w:r>
      <w:r>
        <w:rPr>
          <w:rFonts w:hint="eastAsia" w:cs="宋体" w:asciiTheme="majorEastAsia" w:hAnsiTheme="majorEastAsia" w:eastAsiaTheme="majorEastAsia"/>
          <w:kern w:val="0"/>
          <w:sz w:val="24"/>
          <w:u w:val="single"/>
        </w:rPr>
        <w:t xml:space="preserve">商品名称                </w:t>
      </w:r>
      <w:r>
        <w:rPr>
          <w:rFonts w:hint="eastAsia" w:cs="宋体" w:asciiTheme="majorEastAsia" w:hAnsiTheme="majorEastAsia" w:eastAsiaTheme="majorEastAsia"/>
          <w:kern w:val="0"/>
          <w:sz w:val="24"/>
        </w:rPr>
        <w:t>单价（人民币大写）：</w:t>
      </w:r>
      <w:r>
        <w:rPr>
          <w:rFonts w:hint="eastAsia" w:cs="宋体" w:asciiTheme="majorEastAsia" w:hAnsiTheme="majorEastAsia" w:eastAsiaTheme="majorEastAsia"/>
          <w:kern w:val="0"/>
          <w:sz w:val="24"/>
          <w:u w:val="single"/>
        </w:rPr>
        <w:t xml:space="preserve">              元整，￥：       </w:t>
      </w:r>
      <w:r>
        <w:rPr>
          <w:rFonts w:hint="eastAsia" w:cs="宋体" w:asciiTheme="majorEastAsia" w:hAnsiTheme="majorEastAsia" w:eastAsiaTheme="majorEastAsia"/>
          <w:kern w:val="0"/>
          <w:sz w:val="24"/>
        </w:rPr>
        <w:t>元。合同总金额共计（人民币大写） ，￥：元。</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（四）</w:t>
      </w:r>
      <w:r>
        <w:rPr>
          <w:rFonts w:cs="宋体" w:asciiTheme="majorEastAsia" w:hAnsiTheme="majorEastAsia" w:eastAsiaTheme="majorEastAsia"/>
          <w:kern w:val="0"/>
          <w:sz w:val="24"/>
        </w:rPr>
        <w:t>质量要求</w:t>
      </w:r>
      <w:r>
        <w:rPr>
          <w:rFonts w:hint="eastAsia" w:cs="宋体" w:asciiTheme="majorEastAsia" w:hAnsiTheme="majorEastAsia" w:eastAsiaTheme="majorEastAsia"/>
          <w:kern w:val="0"/>
          <w:sz w:val="24"/>
        </w:rPr>
        <w:t>：乙方保证提供产品的质量符合国家标准和行业规范。供货商须严格按照国家颁布的食品卫生标准提供新鲜合格的产品，保证货源和质量。若出现食品质量问题，供货商需无条件接受退货或换货，并承担由此造成的全部责任，赔偿全部损失。</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（五）</w:t>
      </w:r>
      <w:r>
        <w:rPr>
          <w:rFonts w:cs="宋体" w:asciiTheme="majorEastAsia" w:hAnsiTheme="majorEastAsia" w:eastAsiaTheme="majorEastAsia"/>
          <w:kern w:val="0"/>
          <w:sz w:val="24"/>
        </w:rPr>
        <w:t>交货时间、地点、方式</w:t>
      </w:r>
      <w:r>
        <w:rPr>
          <w:rFonts w:hint="eastAsia" w:cs="宋体" w:asciiTheme="majorEastAsia" w:hAnsiTheme="majorEastAsia" w:eastAsiaTheme="majorEastAsia"/>
          <w:kern w:val="0"/>
          <w:sz w:val="24"/>
        </w:rPr>
        <w:t>：乙方需将货物按甲方要求的时间，送至甲方指定地点。</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（六）付款</w:t>
      </w:r>
      <w:r>
        <w:rPr>
          <w:rFonts w:cs="宋体" w:asciiTheme="majorEastAsia" w:hAnsiTheme="majorEastAsia" w:eastAsiaTheme="majorEastAsia"/>
          <w:kern w:val="0"/>
          <w:sz w:val="24"/>
        </w:rPr>
        <w:t>方式及期限</w:t>
      </w:r>
      <w:r>
        <w:rPr>
          <w:rFonts w:hint="eastAsia" w:cs="宋体" w:asciiTheme="majorEastAsia" w:hAnsiTheme="majorEastAsia" w:eastAsiaTheme="majorEastAsia"/>
          <w:kern w:val="0"/>
          <w:sz w:val="24"/>
        </w:rPr>
        <w:t>：乙方交付所有货物且无质量问题，以实际交付提货券数量为据予以结账。</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（七）合同履行期限：自  年 月  日开始至  年  月  日止。</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（八）</w:t>
      </w:r>
      <w:r>
        <w:rPr>
          <w:rFonts w:cs="宋体" w:asciiTheme="majorEastAsia" w:hAnsiTheme="majorEastAsia" w:eastAsiaTheme="majorEastAsia"/>
          <w:kern w:val="0"/>
          <w:sz w:val="24"/>
        </w:rPr>
        <w:t>服务</w:t>
      </w:r>
      <w:r>
        <w:rPr>
          <w:rFonts w:hint="eastAsia" w:cs="宋体" w:asciiTheme="majorEastAsia" w:hAnsiTheme="majorEastAsia" w:eastAsiaTheme="majorEastAsia"/>
          <w:kern w:val="0"/>
          <w:sz w:val="24"/>
        </w:rPr>
        <w:t>承诺：乙方向甲方提供的慰问品提货劵，用于购买乙方店里货品，价格按店里对外挂牌销售价，享受乙方所有优惠活动待遇，不得提价或变相涨价。教职工满意无投诉，教职工提出的合理需求，乙方应该予以满意解决。</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（九）</w:t>
      </w:r>
      <w:r>
        <w:rPr>
          <w:rFonts w:cs="宋体" w:asciiTheme="majorEastAsia" w:hAnsiTheme="majorEastAsia" w:eastAsiaTheme="majorEastAsia"/>
          <w:kern w:val="0"/>
          <w:sz w:val="24"/>
        </w:rPr>
        <w:t>违约责任</w:t>
      </w:r>
      <w:r>
        <w:rPr>
          <w:rFonts w:hint="eastAsia" w:cs="宋体" w:asciiTheme="majorEastAsia" w:hAnsiTheme="majorEastAsia" w:eastAsiaTheme="majorEastAsia"/>
          <w:kern w:val="0"/>
          <w:sz w:val="24"/>
        </w:rPr>
        <w:t xml:space="preserve">：甲乙双方必须严格履行合同及招磋商响应文件、磋商响应文件的约定，无特殊理由，任何一方不得擅自改变或终止合同内容。                          </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（十）</w:t>
      </w:r>
      <w:r>
        <w:rPr>
          <w:rFonts w:cs="宋体" w:asciiTheme="majorEastAsia" w:hAnsiTheme="majorEastAsia" w:eastAsiaTheme="majorEastAsia"/>
          <w:kern w:val="0"/>
          <w:sz w:val="24"/>
        </w:rPr>
        <w:t xml:space="preserve"> 解决合同纠纷的方式：本合同在履行过程中发生争议，由当事人双方协商解决。协商不成，当事人双方同意由</w:t>
      </w:r>
      <w:r>
        <w:rPr>
          <w:rFonts w:hint="eastAsia" w:cs="宋体" w:asciiTheme="majorEastAsia" w:hAnsiTheme="majorEastAsia" w:eastAsiaTheme="majorEastAsia"/>
          <w:kern w:val="0"/>
          <w:sz w:val="24"/>
        </w:rPr>
        <w:t>甲方属地法院</w:t>
      </w:r>
      <w:r>
        <w:rPr>
          <w:rFonts w:cs="宋体" w:asciiTheme="majorEastAsia" w:hAnsiTheme="majorEastAsia" w:eastAsiaTheme="majorEastAsia"/>
          <w:kern w:val="0"/>
          <w:sz w:val="24"/>
        </w:rPr>
        <w:t>裁</w:t>
      </w:r>
      <w:r>
        <w:rPr>
          <w:rFonts w:hint="eastAsia" w:cs="宋体" w:asciiTheme="majorEastAsia" w:hAnsiTheme="majorEastAsia" w:eastAsiaTheme="majorEastAsia"/>
          <w:kern w:val="0"/>
          <w:sz w:val="24"/>
        </w:rPr>
        <w:t>决</w:t>
      </w:r>
      <w:r>
        <w:rPr>
          <w:rFonts w:cs="宋体" w:asciiTheme="majorEastAsia" w:hAnsiTheme="majorEastAsia" w:eastAsiaTheme="majorEastAsia"/>
          <w:kern w:val="0"/>
          <w:sz w:val="24"/>
        </w:rPr>
        <w:t>。</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（十一）本合同正本一式</w:t>
      </w:r>
      <w:r>
        <w:rPr>
          <w:rFonts w:hint="eastAsia" w:cs="宋体" w:asciiTheme="majorEastAsia" w:hAnsiTheme="majorEastAsia" w:eastAsiaTheme="majorEastAsia"/>
          <w:kern w:val="0"/>
          <w:sz w:val="24"/>
          <w:lang w:val="en-US" w:eastAsia="zh-CN"/>
        </w:rPr>
        <w:t>两</w:t>
      </w:r>
      <w:r>
        <w:rPr>
          <w:rFonts w:hint="eastAsia" w:cs="宋体" w:asciiTheme="majorEastAsia" w:hAnsiTheme="majorEastAsia" w:eastAsiaTheme="majorEastAsia"/>
          <w:kern w:val="0"/>
          <w:sz w:val="24"/>
        </w:rPr>
        <w:t>份，甲方执</w:t>
      </w:r>
      <w:r>
        <w:rPr>
          <w:rFonts w:hint="eastAsia" w:cs="宋体" w:asciiTheme="majorEastAsia" w:hAnsiTheme="majorEastAsia" w:eastAsiaTheme="majorEastAsia"/>
          <w:kern w:val="0"/>
          <w:sz w:val="24"/>
          <w:lang w:val="en-US" w:eastAsia="zh-CN"/>
        </w:rPr>
        <w:t>一</w:t>
      </w:r>
      <w:r>
        <w:rPr>
          <w:rFonts w:hint="eastAsia" w:cs="宋体" w:asciiTheme="majorEastAsia" w:hAnsiTheme="majorEastAsia" w:eastAsiaTheme="majorEastAsia"/>
          <w:kern w:val="0"/>
          <w:sz w:val="24"/>
        </w:rPr>
        <w:t>份，乙方执一份。</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r>
        <w:rPr>
          <w:rFonts w:cs="宋体" w:asciiTheme="majorEastAsia" w:hAnsiTheme="majorEastAsia" w:eastAsiaTheme="majorEastAsia"/>
          <w:kern w:val="0"/>
          <w:sz w:val="24"/>
        </w:rPr>
        <w:t>十</w:t>
      </w:r>
      <w:r>
        <w:rPr>
          <w:rFonts w:hint="eastAsia" w:cs="宋体" w:asciiTheme="majorEastAsia" w:hAnsiTheme="majorEastAsia" w:eastAsiaTheme="majorEastAsia"/>
          <w:kern w:val="0"/>
          <w:sz w:val="24"/>
        </w:rPr>
        <w:t>二）</w:t>
      </w:r>
      <w:r>
        <w:rPr>
          <w:rFonts w:cs="宋体" w:asciiTheme="majorEastAsia" w:hAnsiTheme="majorEastAsia" w:eastAsiaTheme="majorEastAsia"/>
          <w:kern w:val="0"/>
          <w:sz w:val="24"/>
        </w:rPr>
        <w:t>其它约定事项</w:t>
      </w:r>
      <w:r>
        <w:rPr>
          <w:rFonts w:hint="eastAsia" w:cs="宋体" w:asciiTheme="majorEastAsia" w:hAnsiTheme="majorEastAsia" w:eastAsiaTheme="majorEastAsia"/>
          <w:kern w:val="0"/>
          <w:sz w:val="24"/>
        </w:rPr>
        <w:t xml:space="preserve">： 认同甲方招标公告、磋商文件及乙方磋商响应文件作为合同附件。 </w:t>
      </w:r>
    </w:p>
    <w:p>
      <w:pPr>
        <w:widowControl/>
        <w:tabs>
          <w:tab w:val="left" w:pos="1080"/>
        </w:tabs>
        <w:ind w:firstLine="480" w:firstLineChars="200"/>
        <w:jc w:val="left"/>
        <w:rPr>
          <w:rFonts w:cs="宋体" w:asciiTheme="majorEastAsia" w:hAnsiTheme="majorEastAsia" w:eastAsiaTheme="majorEastAsia"/>
          <w:kern w:val="0"/>
          <w:sz w:val="24"/>
        </w:rPr>
      </w:pPr>
    </w:p>
    <w:tbl>
      <w:tblPr>
        <w:tblStyle w:val="14"/>
        <w:tblW w:w="9072" w:type="dxa"/>
        <w:tblCellSpacing w:w="0" w:type="dxa"/>
        <w:tblInd w:w="36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05" w:type="dxa"/>
          <w:left w:w="105" w:type="dxa"/>
          <w:bottom w:w="105" w:type="dxa"/>
          <w:right w:w="105" w:type="dxa"/>
        </w:tblCellMar>
      </w:tblPr>
      <w:tblGrid>
        <w:gridCol w:w="2340"/>
        <w:gridCol w:w="2160"/>
        <w:gridCol w:w="2535"/>
        <w:gridCol w:w="20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5" w:type="dxa"/>
            <w:left w:w="105" w:type="dxa"/>
            <w:bottom w:w="105" w:type="dxa"/>
            <w:right w:w="105" w:type="dxa"/>
          </w:tblCellMar>
        </w:tblPrEx>
        <w:trPr>
          <w:cantSplit/>
          <w:trHeight w:val="311" w:hRule="atLeast"/>
          <w:tblCellSpacing w:w="0" w:type="dxa"/>
        </w:trPr>
        <w:tc>
          <w:tcPr>
            <w:tcW w:w="4500" w:type="dxa"/>
            <w:gridSpan w:val="2"/>
            <w:tcBorders>
              <w:bottom w:val="single" w:color="auto" w:sz="8" w:space="0"/>
            </w:tcBorders>
          </w:tcPr>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甲方</w:t>
            </w:r>
            <w:r>
              <w:rPr>
                <w:rFonts w:hint="eastAsia" w:cs="宋体" w:asciiTheme="majorEastAsia" w:hAnsiTheme="majorEastAsia" w:eastAsiaTheme="majorEastAsia"/>
                <w:kern w:val="0"/>
                <w:sz w:val="24"/>
              </w:rPr>
              <w:t>：江苏师范大学附属实验学校</w:t>
            </w:r>
          </w:p>
        </w:tc>
        <w:tc>
          <w:tcPr>
            <w:tcW w:w="4572" w:type="dxa"/>
            <w:gridSpan w:val="2"/>
            <w:tcBorders>
              <w:bottom w:val="single" w:color="auto" w:sz="8" w:space="0"/>
            </w:tcBorders>
          </w:tcPr>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乙方</w:t>
            </w:r>
            <w:r>
              <w:rPr>
                <w:rFonts w:hint="eastAsia" w:cs="宋体" w:asciiTheme="majorEastAsia" w:hAnsiTheme="majorEastAsia" w:eastAsiaTheme="majorEastAsia"/>
                <w:kern w:val="0"/>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05" w:type="dxa"/>
            <w:left w:w="105" w:type="dxa"/>
            <w:bottom w:w="105" w:type="dxa"/>
            <w:right w:w="105" w:type="dxa"/>
          </w:tblCellMar>
        </w:tblPrEx>
        <w:trPr>
          <w:cantSplit/>
          <w:trHeight w:val="1873" w:hRule="atLeast"/>
          <w:tblCellSpacing w:w="0" w:type="dxa"/>
        </w:trPr>
        <w:tc>
          <w:tcPr>
            <w:tcW w:w="2340" w:type="dxa"/>
            <w:tcBorders>
              <w:top w:val="single" w:color="auto" w:sz="8" w:space="0"/>
              <w:right w:val="single" w:color="auto" w:sz="8" w:space="0"/>
            </w:tcBorders>
          </w:tcPr>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单位名称（章）</w:t>
            </w:r>
          </w:p>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法定代表人：</w:t>
            </w:r>
          </w:p>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电话：</w:t>
            </w:r>
          </w:p>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开户银行：</w:t>
            </w:r>
          </w:p>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帐号：</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p>
        </w:tc>
        <w:tc>
          <w:tcPr>
            <w:tcW w:w="2160" w:type="dxa"/>
            <w:tcBorders>
              <w:top w:val="single" w:color="auto" w:sz="8" w:space="0"/>
              <w:left w:val="single" w:color="auto" w:sz="8" w:space="0"/>
            </w:tcBorders>
          </w:tcPr>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委托代理人：</w:t>
            </w:r>
          </w:p>
          <w:p>
            <w:pPr>
              <w:widowControl/>
              <w:tabs>
                <w:tab w:val="left" w:pos="1080"/>
              </w:tabs>
              <w:ind w:firstLine="480" w:firstLineChars="200"/>
              <w:jc w:val="left"/>
              <w:rPr>
                <w:rFonts w:cs="宋体" w:asciiTheme="majorEastAsia" w:hAnsiTheme="majorEastAsia" w:eastAsiaTheme="majorEastAsia"/>
                <w:kern w:val="0"/>
                <w:sz w:val="24"/>
              </w:rPr>
            </w:pPr>
          </w:p>
          <w:p>
            <w:pPr>
              <w:widowControl/>
              <w:tabs>
                <w:tab w:val="left" w:pos="1080"/>
              </w:tabs>
              <w:ind w:firstLine="480" w:firstLineChars="200"/>
              <w:jc w:val="left"/>
              <w:rPr>
                <w:rFonts w:cs="宋体" w:asciiTheme="majorEastAsia" w:hAnsiTheme="majorEastAsia" w:eastAsiaTheme="majorEastAsia"/>
                <w:kern w:val="0"/>
                <w:sz w:val="24"/>
              </w:rPr>
            </w:pPr>
          </w:p>
          <w:p>
            <w:pPr>
              <w:widowControl/>
              <w:tabs>
                <w:tab w:val="left" w:pos="1080"/>
              </w:tabs>
              <w:ind w:firstLine="480" w:firstLineChars="200"/>
              <w:jc w:val="left"/>
              <w:rPr>
                <w:rFonts w:cs="宋体" w:asciiTheme="majorEastAsia" w:hAnsiTheme="majorEastAsia" w:eastAsiaTheme="majorEastAsia"/>
                <w:kern w:val="0"/>
                <w:sz w:val="24"/>
              </w:rPr>
            </w:pPr>
          </w:p>
          <w:p>
            <w:pPr>
              <w:widowControl/>
              <w:tabs>
                <w:tab w:val="left" w:pos="1080"/>
              </w:tabs>
              <w:ind w:firstLine="480" w:firstLineChars="200"/>
              <w:jc w:val="left"/>
              <w:rPr>
                <w:rFonts w:cs="宋体" w:asciiTheme="majorEastAsia" w:hAnsiTheme="majorEastAsia" w:eastAsiaTheme="majorEastAsia"/>
                <w:kern w:val="0"/>
                <w:sz w:val="24"/>
              </w:rPr>
            </w:pPr>
          </w:p>
          <w:p>
            <w:pPr>
              <w:widowControl/>
              <w:tabs>
                <w:tab w:val="left" w:pos="1080"/>
              </w:tabs>
              <w:ind w:firstLine="480" w:firstLineChars="200"/>
              <w:jc w:val="left"/>
              <w:rPr>
                <w:rFonts w:cs="宋体" w:asciiTheme="majorEastAsia" w:hAnsiTheme="majorEastAsia" w:eastAsiaTheme="majorEastAsia"/>
                <w:kern w:val="0"/>
                <w:sz w:val="24"/>
              </w:rPr>
            </w:pPr>
          </w:p>
        </w:tc>
        <w:tc>
          <w:tcPr>
            <w:tcW w:w="2535" w:type="dxa"/>
            <w:tcBorders>
              <w:top w:val="single" w:color="auto" w:sz="8" w:space="0"/>
              <w:right w:val="single" w:color="auto" w:sz="8" w:space="0"/>
            </w:tcBorders>
          </w:tcPr>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单位名称（章）</w:t>
            </w:r>
          </w:p>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法定代表人：</w:t>
            </w:r>
          </w:p>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电话：</w:t>
            </w:r>
          </w:p>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开户银行：</w:t>
            </w:r>
          </w:p>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帐号：</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p>
        </w:tc>
        <w:tc>
          <w:tcPr>
            <w:tcW w:w="2037" w:type="dxa"/>
            <w:tcBorders>
              <w:top w:val="single" w:color="auto" w:sz="8" w:space="0"/>
              <w:left w:val="single" w:color="auto" w:sz="8" w:space="0"/>
            </w:tcBorders>
          </w:tcPr>
          <w:p>
            <w:pPr>
              <w:widowControl/>
              <w:tabs>
                <w:tab w:val="left" w:pos="1080"/>
              </w:tabs>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委托代理人：</w:t>
            </w:r>
          </w:p>
          <w:p>
            <w:pPr>
              <w:widowControl/>
              <w:tabs>
                <w:tab w:val="left" w:pos="1080"/>
              </w:tabs>
              <w:ind w:firstLine="480" w:firstLineChars="200"/>
              <w:jc w:val="left"/>
              <w:rPr>
                <w:rFonts w:cs="宋体" w:asciiTheme="majorEastAsia" w:hAnsiTheme="majorEastAsia" w:eastAsiaTheme="majorEastAsia"/>
                <w:kern w:val="0"/>
                <w:sz w:val="24"/>
              </w:rPr>
            </w:pPr>
          </w:p>
          <w:p>
            <w:pPr>
              <w:widowControl/>
              <w:tabs>
                <w:tab w:val="left" w:pos="1080"/>
              </w:tabs>
              <w:ind w:firstLine="480" w:firstLineChars="200"/>
              <w:jc w:val="left"/>
              <w:rPr>
                <w:rFonts w:cs="宋体" w:asciiTheme="majorEastAsia" w:hAnsiTheme="majorEastAsia" w:eastAsiaTheme="majorEastAsia"/>
                <w:kern w:val="0"/>
                <w:sz w:val="24"/>
              </w:rPr>
            </w:pPr>
          </w:p>
          <w:p>
            <w:pPr>
              <w:widowControl/>
              <w:tabs>
                <w:tab w:val="left" w:pos="1080"/>
              </w:tabs>
              <w:ind w:firstLine="480" w:firstLineChars="200"/>
              <w:jc w:val="left"/>
              <w:rPr>
                <w:rFonts w:cs="宋体" w:asciiTheme="majorEastAsia" w:hAnsiTheme="majorEastAsia" w:eastAsiaTheme="majorEastAsia"/>
                <w:kern w:val="0"/>
                <w:sz w:val="24"/>
              </w:rPr>
            </w:pPr>
          </w:p>
          <w:p>
            <w:pPr>
              <w:widowControl/>
              <w:tabs>
                <w:tab w:val="left" w:pos="1080"/>
              </w:tabs>
              <w:ind w:firstLine="480" w:firstLineChars="200"/>
              <w:jc w:val="left"/>
              <w:rPr>
                <w:rFonts w:cs="宋体" w:asciiTheme="majorEastAsia" w:hAnsiTheme="majorEastAsia" w:eastAsiaTheme="majorEastAsia"/>
                <w:kern w:val="0"/>
                <w:sz w:val="24"/>
              </w:rPr>
            </w:pPr>
          </w:p>
          <w:p>
            <w:pPr>
              <w:widowControl/>
              <w:tabs>
                <w:tab w:val="left" w:pos="1080"/>
              </w:tabs>
              <w:ind w:firstLine="480" w:firstLineChars="200"/>
              <w:jc w:val="left"/>
              <w:rPr>
                <w:rFonts w:cs="宋体" w:asciiTheme="majorEastAsia" w:hAnsiTheme="majorEastAsia" w:eastAsiaTheme="majorEastAsia"/>
                <w:kern w:val="0"/>
                <w:sz w:val="24"/>
              </w:rPr>
            </w:pPr>
          </w:p>
        </w:tc>
      </w:tr>
    </w:tbl>
    <w:p>
      <w:pPr>
        <w:widowControl/>
        <w:tabs>
          <w:tab w:val="left" w:pos="1080"/>
        </w:tabs>
        <w:ind w:firstLine="354" w:firstLineChars="147"/>
        <w:jc w:val="left"/>
        <w:rPr>
          <w:rFonts w:cs="宋体" w:asciiTheme="majorEastAsia" w:hAnsiTheme="majorEastAsia" w:eastAsiaTheme="majorEastAsia"/>
          <w:kern w:val="0"/>
          <w:sz w:val="24"/>
        </w:rPr>
      </w:pPr>
      <w:r>
        <w:rPr>
          <w:rFonts w:hint="eastAsia" w:cs="宋体" w:asciiTheme="majorEastAsia" w:hAnsiTheme="majorEastAsia" w:eastAsiaTheme="majorEastAsia"/>
          <w:b/>
          <w:sz w:val="24"/>
        </w:rPr>
        <w:t>三、货物质量验收办法</w:t>
      </w:r>
      <w:r>
        <w:rPr>
          <w:rFonts w:hint="eastAsia" w:cs="宋体" w:asciiTheme="majorEastAsia" w:hAnsiTheme="majorEastAsia" w:eastAsiaTheme="majorEastAsia"/>
          <w:kern w:val="0"/>
          <w:sz w:val="24"/>
        </w:rPr>
        <w:t>：教职工满意无投诉，教职工提出的合理需求，应该予以满意解决。</w:t>
      </w:r>
    </w:p>
    <w:p>
      <w:pPr>
        <w:widowControl/>
        <w:tabs>
          <w:tab w:val="left" w:pos="1080"/>
        </w:tabs>
        <w:ind w:firstLine="480" w:firstLineChars="200"/>
        <w:jc w:val="left"/>
        <w:rPr>
          <w:rFonts w:cs="宋体" w:asciiTheme="majorEastAsia" w:hAnsiTheme="majorEastAsia" w:eastAsiaTheme="majorEastAsia"/>
          <w:kern w:val="0"/>
          <w:sz w:val="24"/>
        </w:rPr>
      </w:pPr>
    </w:p>
    <w:p>
      <w:pPr>
        <w:spacing w:line="360" w:lineRule="exact"/>
        <w:ind w:firstLine="3078" w:firstLineChars="1095"/>
        <w:rPr>
          <w:rFonts w:ascii="宋体" w:hAnsi="宋体"/>
          <w:b/>
          <w:bCs/>
          <w:kern w:val="0"/>
          <w:sz w:val="28"/>
          <w:szCs w:val="20"/>
        </w:rPr>
      </w:pPr>
      <w:r>
        <w:rPr>
          <w:rFonts w:hint="eastAsia" w:cs="宋体" w:asciiTheme="majorEastAsia" w:hAnsiTheme="majorEastAsia" w:eastAsiaTheme="majorEastAsia"/>
          <w:b/>
          <w:bCs/>
          <w:snapToGrid w:val="0"/>
          <w:sz w:val="28"/>
          <w:szCs w:val="28"/>
        </w:rPr>
        <w:t xml:space="preserve">第二部分  </w:t>
      </w:r>
      <w:r>
        <w:rPr>
          <w:rFonts w:hint="eastAsia" w:ascii="宋体" w:hAnsi="宋体"/>
          <w:b/>
          <w:bCs/>
          <w:kern w:val="0"/>
          <w:sz w:val="28"/>
          <w:szCs w:val="20"/>
        </w:rPr>
        <w:t>投标文件格式</w:t>
      </w:r>
    </w:p>
    <w:p>
      <w:pPr>
        <w:spacing w:line="360" w:lineRule="exact"/>
        <w:rPr>
          <w:sz w:val="24"/>
        </w:rPr>
      </w:pPr>
      <w:r>
        <w:rPr>
          <w:rFonts w:hint="eastAsia"/>
          <w:sz w:val="24"/>
        </w:rPr>
        <w:t>1．磋商文件中有磋商文件格式模板的，按本文件提供的模板填写；没有模板的，投标人自行编制。混乱的编排以致磋商文件被误读或采购人查找不到有效文件，后果由投标人承担</w:t>
      </w:r>
    </w:p>
    <w:p>
      <w:pPr>
        <w:pStyle w:val="26"/>
        <w:numPr>
          <w:ilvl w:val="0"/>
          <w:numId w:val="0"/>
        </w:numPr>
        <w:spacing w:line="360" w:lineRule="exact"/>
        <w:ind w:firstLine="480" w:firstLineChars="200"/>
        <w:rPr>
          <w:sz w:val="24"/>
          <w:szCs w:val="24"/>
        </w:rPr>
      </w:pPr>
      <w:r>
        <w:rPr>
          <w:rFonts w:hint="eastAsia"/>
          <w:sz w:val="24"/>
          <w:szCs w:val="24"/>
        </w:rPr>
        <w:t>2.所附表格中要求回答的全部问题和信息都必须正面回答。</w:t>
      </w:r>
    </w:p>
    <w:p>
      <w:pPr>
        <w:widowControl/>
        <w:tabs>
          <w:tab w:val="left" w:pos="1080"/>
        </w:tabs>
        <w:ind w:firstLine="482" w:firstLineChars="200"/>
        <w:jc w:val="left"/>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格式一：</w:t>
      </w:r>
    </w:p>
    <w:p>
      <w:pPr>
        <w:pStyle w:val="26"/>
        <w:numPr>
          <w:ilvl w:val="0"/>
          <w:numId w:val="0"/>
        </w:numPr>
        <w:spacing w:line="360" w:lineRule="exact"/>
        <w:ind w:left="707" w:hanging="707" w:hangingChars="220"/>
        <w:jc w:val="center"/>
        <w:rPr>
          <w:b/>
          <w:sz w:val="32"/>
          <w:szCs w:val="32"/>
        </w:rPr>
      </w:pPr>
      <w:r>
        <w:rPr>
          <w:rFonts w:hint="eastAsia"/>
          <w:b/>
          <w:sz w:val="32"/>
          <w:szCs w:val="32"/>
        </w:rPr>
        <w:t>投标函</w:t>
      </w:r>
    </w:p>
    <w:p>
      <w:pPr>
        <w:pStyle w:val="29"/>
        <w:adjustRightInd/>
        <w:spacing w:line="320" w:lineRule="exact"/>
        <w:rPr>
          <w:kern w:val="2"/>
          <w:sz w:val="24"/>
          <w:szCs w:val="24"/>
        </w:rPr>
      </w:pPr>
      <w:r>
        <w:rPr>
          <w:rFonts w:hint="eastAsia"/>
          <w:kern w:val="2"/>
          <w:sz w:val="24"/>
          <w:szCs w:val="24"/>
          <w:u w:val="single"/>
        </w:rPr>
        <w:t>江苏师范大学附属实验学校</w:t>
      </w:r>
      <w:r>
        <w:rPr>
          <w:rFonts w:hint="eastAsia"/>
          <w:kern w:val="2"/>
          <w:sz w:val="24"/>
          <w:szCs w:val="24"/>
        </w:rPr>
        <w:t>：</w:t>
      </w:r>
    </w:p>
    <w:p>
      <w:pPr>
        <w:spacing w:line="320" w:lineRule="exact"/>
        <w:ind w:firstLine="480" w:firstLineChars="200"/>
        <w:rPr>
          <w:rFonts w:ascii="宋体" w:hAnsi="宋体"/>
          <w:sz w:val="24"/>
        </w:rPr>
      </w:pPr>
      <w:r>
        <w:rPr>
          <w:rFonts w:hint="eastAsia" w:ascii="宋体" w:hAnsi="宋体"/>
          <w:sz w:val="24"/>
        </w:rPr>
        <w:t>(投标人全称)授权(投标人代表姓名)(职务、职称)为我方代表，参加贵方组织的(项目名称、项目编号)采购的有关活动，并对此项目进行投标，投标总价为元（大写：元 ），供货期：；为此：</w:t>
      </w:r>
    </w:p>
    <w:p>
      <w:pPr>
        <w:pStyle w:val="26"/>
        <w:numPr>
          <w:ilvl w:val="0"/>
          <w:numId w:val="0"/>
        </w:numPr>
        <w:spacing w:line="320" w:lineRule="exact"/>
        <w:ind w:left="2" w:leftChars="1" w:firstLine="480" w:firstLineChars="200"/>
        <w:rPr>
          <w:sz w:val="24"/>
          <w:szCs w:val="24"/>
        </w:rPr>
      </w:pPr>
      <w:r>
        <w:rPr>
          <w:rFonts w:hint="eastAsia"/>
          <w:sz w:val="24"/>
          <w:szCs w:val="24"/>
        </w:rPr>
        <w:t>1.我方同意在本项目磋商文件中规定的投标日起</w:t>
      </w:r>
      <w:r>
        <w:rPr>
          <w:rFonts w:hint="eastAsia"/>
          <w:sz w:val="24"/>
          <w:szCs w:val="24"/>
          <w:u w:val="single"/>
        </w:rPr>
        <w:t>90日内</w:t>
      </w:r>
      <w:r>
        <w:rPr>
          <w:rFonts w:hint="eastAsia"/>
          <w:sz w:val="24"/>
          <w:szCs w:val="24"/>
        </w:rPr>
        <w:t>遵守本文中的承诺且在此期限期满之前均具有约束力。</w:t>
      </w:r>
    </w:p>
    <w:p>
      <w:pPr>
        <w:pStyle w:val="26"/>
        <w:numPr>
          <w:ilvl w:val="0"/>
          <w:numId w:val="0"/>
        </w:numPr>
        <w:spacing w:line="320" w:lineRule="exact"/>
        <w:ind w:left="2" w:leftChars="1" w:firstLine="480" w:firstLineChars="200"/>
        <w:rPr>
          <w:sz w:val="24"/>
          <w:szCs w:val="24"/>
        </w:rPr>
      </w:pPr>
      <w:r>
        <w:rPr>
          <w:rFonts w:hint="eastAsia"/>
          <w:sz w:val="24"/>
          <w:szCs w:val="24"/>
        </w:rPr>
        <w:t>2.我方承诺已经具备《中华人民共和国政府采购法》中规定的参加政府采购活动的供应商应当具备及本项目规定的资格条件。</w:t>
      </w:r>
    </w:p>
    <w:p>
      <w:pPr>
        <w:pStyle w:val="26"/>
        <w:numPr>
          <w:ilvl w:val="0"/>
          <w:numId w:val="0"/>
        </w:numPr>
        <w:spacing w:line="320" w:lineRule="exact"/>
        <w:ind w:left="2" w:leftChars="1" w:firstLine="480" w:firstLineChars="200"/>
        <w:rPr>
          <w:sz w:val="24"/>
          <w:szCs w:val="24"/>
        </w:rPr>
      </w:pPr>
      <w:r>
        <w:rPr>
          <w:rFonts w:hint="eastAsia"/>
          <w:sz w:val="24"/>
          <w:szCs w:val="24"/>
        </w:rPr>
        <w:t>3.提供投标须知规定的全部磋商文件，包括磋商文件</w:t>
      </w:r>
      <w:r>
        <w:rPr>
          <w:rFonts w:hint="eastAsia"/>
          <w:b/>
          <w:sz w:val="24"/>
          <w:szCs w:val="24"/>
        </w:rPr>
        <w:t>正本1份，副本1份</w:t>
      </w:r>
      <w:r>
        <w:rPr>
          <w:rFonts w:hint="eastAsia"/>
          <w:sz w:val="24"/>
          <w:szCs w:val="24"/>
        </w:rPr>
        <w:t>。</w:t>
      </w:r>
    </w:p>
    <w:p>
      <w:pPr>
        <w:pStyle w:val="26"/>
        <w:numPr>
          <w:ilvl w:val="0"/>
          <w:numId w:val="0"/>
        </w:numPr>
        <w:spacing w:line="320" w:lineRule="exact"/>
        <w:ind w:left="2" w:leftChars="1" w:firstLine="480" w:firstLineChars="200"/>
        <w:rPr>
          <w:sz w:val="24"/>
          <w:szCs w:val="24"/>
        </w:rPr>
      </w:pPr>
      <w:r>
        <w:rPr>
          <w:rFonts w:hint="eastAsia"/>
          <w:sz w:val="24"/>
          <w:szCs w:val="24"/>
        </w:rPr>
        <w:t>4.按磋商文件要求提供和交付的货物和服务的投标详见报价明细表及服务方案。</w:t>
      </w:r>
    </w:p>
    <w:p>
      <w:pPr>
        <w:pStyle w:val="26"/>
        <w:numPr>
          <w:ilvl w:val="0"/>
          <w:numId w:val="0"/>
        </w:numPr>
        <w:spacing w:line="320" w:lineRule="exact"/>
        <w:ind w:left="2" w:leftChars="1" w:firstLine="480" w:firstLineChars="200"/>
        <w:rPr>
          <w:sz w:val="24"/>
          <w:szCs w:val="24"/>
        </w:rPr>
      </w:pPr>
      <w:r>
        <w:rPr>
          <w:rFonts w:hint="eastAsia"/>
          <w:sz w:val="24"/>
          <w:szCs w:val="24"/>
        </w:rPr>
        <w:t>5.保证忠实执行双方签订的合同，并承担合同规定的责任和义务。</w:t>
      </w:r>
    </w:p>
    <w:p>
      <w:pPr>
        <w:pStyle w:val="26"/>
        <w:numPr>
          <w:ilvl w:val="0"/>
          <w:numId w:val="0"/>
        </w:numPr>
        <w:spacing w:line="320" w:lineRule="exact"/>
        <w:ind w:left="2" w:leftChars="1" w:firstLine="480" w:firstLineChars="200"/>
        <w:rPr>
          <w:sz w:val="24"/>
          <w:szCs w:val="24"/>
        </w:rPr>
      </w:pPr>
      <w:r>
        <w:rPr>
          <w:rFonts w:hint="eastAsia"/>
          <w:sz w:val="24"/>
          <w:szCs w:val="24"/>
        </w:rPr>
        <w:t>6.保证遵守磋商文件的各项规定。</w:t>
      </w:r>
    </w:p>
    <w:p>
      <w:pPr>
        <w:pStyle w:val="26"/>
        <w:numPr>
          <w:ilvl w:val="0"/>
          <w:numId w:val="0"/>
        </w:numPr>
        <w:spacing w:line="320" w:lineRule="exact"/>
        <w:ind w:left="2" w:leftChars="1" w:firstLine="480" w:firstLineChars="200"/>
        <w:rPr>
          <w:sz w:val="24"/>
          <w:szCs w:val="24"/>
        </w:rPr>
      </w:pPr>
      <w:r>
        <w:rPr>
          <w:rFonts w:hint="eastAsia"/>
          <w:sz w:val="24"/>
          <w:szCs w:val="24"/>
        </w:rPr>
        <w:t>7.如果在规定的投标有效期内撤回投标，我方同意将被列入不良记录名单。</w:t>
      </w:r>
    </w:p>
    <w:p>
      <w:pPr>
        <w:pStyle w:val="26"/>
        <w:numPr>
          <w:ilvl w:val="0"/>
          <w:numId w:val="0"/>
        </w:numPr>
        <w:spacing w:line="320" w:lineRule="exact"/>
        <w:ind w:left="2" w:leftChars="1" w:firstLine="480" w:firstLineChars="200"/>
        <w:rPr>
          <w:sz w:val="24"/>
          <w:szCs w:val="24"/>
        </w:rPr>
      </w:pPr>
      <w:r>
        <w:rPr>
          <w:rFonts w:hint="eastAsia"/>
          <w:sz w:val="24"/>
          <w:szCs w:val="24"/>
        </w:rPr>
        <w:t>8.我方完全理解贵方不一定接受最低价的投标。</w:t>
      </w:r>
    </w:p>
    <w:p>
      <w:pPr>
        <w:pStyle w:val="26"/>
        <w:numPr>
          <w:ilvl w:val="0"/>
          <w:numId w:val="0"/>
        </w:numPr>
        <w:spacing w:line="320" w:lineRule="exact"/>
        <w:ind w:left="2" w:leftChars="1" w:firstLine="480" w:firstLineChars="200"/>
        <w:rPr>
          <w:sz w:val="24"/>
          <w:szCs w:val="24"/>
        </w:rPr>
      </w:pPr>
      <w:r>
        <w:rPr>
          <w:rFonts w:hint="eastAsia"/>
          <w:sz w:val="24"/>
          <w:szCs w:val="24"/>
        </w:rPr>
        <w:t>9.我方愿意向贵方提供任何与本项投标有关的数据、情况和技术资料。如果贵方需要，我方愿意提供我方做出的一切承诺的证明材料。</w:t>
      </w:r>
    </w:p>
    <w:p>
      <w:pPr>
        <w:pStyle w:val="26"/>
        <w:numPr>
          <w:ilvl w:val="0"/>
          <w:numId w:val="0"/>
        </w:numPr>
        <w:spacing w:line="320" w:lineRule="exact"/>
        <w:ind w:left="2" w:leftChars="1" w:firstLine="480" w:firstLineChars="200"/>
        <w:rPr>
          <w:sz w:val="24"/>
          <w:szCs w:val="24"/>
        </w:rPr>
      </w:pPr>
      <w:r>
        <w:rPr>
          <w:rFonts w:hint="eastAsia"/>
          <w:sz w:val="24"/>
          <w:szCs w:val="24"/>
        </w:rPr>
        <w:t>10.我方承诺：采购人如果需追加采购本项目磋商文件所列货物及相关服务的，在不改变合同其他实质性条款的前提下，按相同或更优惠的折扣保证供货。</w:t>
      </w:r>
    </w:p>
    <w:p>
      <w:pPr>
        <w:pStyle w:val="26"/>
        <w:numPr>
          <w:ilvl w:val="0"/>
          <w:numId w:val="0"/>
        </w:numPr>
        <w:spacing w:line="320" w:lineRule="exact"/>
        <w:ind w:left="2" w:leftChars="1" w:firstLine="480" w:firstLineChars="200"/>
        <w:rPr>
          <w:sz w:val="24"/>
          <w:szCs w:val="24"/>
        </w:rPr>
      </w:pPr>
      <w:r>
        <w:rPr>
          <w:rFonts w:hint="eastAsia"/>
          <w:sz w:val="24"/>
          <w:szCs w:val="24"/>
        </w:rPr>
        <w:t>11.我方承诺接受磋商文件中《成交合同》的全部条款且无任何异议。</w:t>
      </w:r>
    </w:p>
    <w:p>
      <w:pPr>
        <w:pStyle w:val="26"/>
        <w:numPr>
          <w:ilvl w:val="0"/>
          <w:numId w:val="0"/>
        </w:numPr>
        <w:spacing w:line="320" w:lineRule="exact"/>
        <w:ind w:left="2" w:leftChars="1" w:firstLine="480" w:firstLineChars="200"/>
        <w:rPr>
          <w:sz w:val="24"/>
          <w:szCs w:val="24"/>
        </w:rPr>
      </w:pPr>
      <w:r>
        <w:rPr>
          <w:rFonts w:hint="eastAsia"/>
          <w:sz w:val="24"/>
          <w:szCs w:val="24"/>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pPr>
        <w:numPr>
          <w:ilvl w:val="0"/>
          <w:numId w:val="2"/>
        </w:numPr>
        <w:spacing w:line="320" w:lineRule="exact"/>
        <w:ind w:left="0" w:firstLine="480" w:firstLineChars="200"/>
        <w:rPr>
          <w:rFonts w:ascii="宋体" w:hAnsi="宋体"/>
          <w:sz w:val="24"/>
        </w:rPr>
      </w:pPr>
      <w:r>
        <w:rPr>
          <w:rFonts w:hint="eastAsia" w:ascii="宋体" w:hAnsi="宋体"/>
          <w:sz w:val="24"/>
        </w:rPr>
        <w:t>提供虚假材料谋取成交的；</w:t>
      </w:r>
    </w:p>
    <w:p>
      <w:pPr>
        <w:numPr>
          <w:ilvl w:val="0"/>
          <w:numId w:val="2"/>
        </w:numPr>
        <w:spacing w:line="320" w:lineRule="exact"/>
        <w:ind w:left="0" w:firstLine="480" w:firstLineChars="200"/>
        <w:rPr>
          <w:rFonts w:ascii="宋体" w:hAnsi="宋体"/>
          <w:sz w:val="24"/>
        </w:rPr>
      </w:pPr>
      <w:r>
        <w:rPr>
          <w:rFonts w:hint="eastAsia" w:ascii="宋体" w:hAnsi="宋体"/>
          <w:sz w:val="24"/>
        </w:rPr>
        <w:t>采取不正当手段诋毁、排挤其他供应商的；</w:t>
      </w:r>
    </w:p>
    <w:p>
      <w:pPr>
        <w:numPr>
          <w:ilvl w:val="0"/>
          <w:numId w:val="2"/>
        </w:numPr>
        <w:spacing w:line="320" w:lineRule="exact"/>
        <w:ind w:left="0" w:firstLine="480" w:firstLineChars="200"/>
        <w:rPr>
          <w:rFonts w:ascii="宋体" w:hAnsi="宋体"/>
          <w:sz w:val="24"/>
        </w:rPr>
      </w:pPr>
      <w:r>
        <w:rPr>
          <w:rFonts w:hint="eastAsia" w:ascii="宋体" w:hAnsi="宋体"/>
          <w:sz w:val="24"/>
        </w:rPr>
        <w:t>与采购人、其它供应商或者采购人工作人员恶意串通的；</w:t>
      </w:r>
    </w:p>
    <w:p>
      <w:pPr>
        <w:numPr>
          <w:ilvl w:val="0"/>
          <w:numId w:val="2"/>
        </w:numPr>
        <w:spacing w:line="320" w:lineRule="exact"/>
        <w:ind w:left="0" w:firstLine="480" w:firstLineChars="200"/>
        <w:rPr>
          <w:rFonts w:ascii="宋体" w:hAnsi="宋体"/>
          <w:sz w:val="24"/>
        </w:rPr>
      </w:pPr>
      <w:r>
        <w:rPr>
          <w:rFonts w:hint="eastAsia" w:ascii="宋体" w:hAnsi="宋体"/>
          <w:sz w:val="24"/>
        </w:rPr>
        <w:t>向采购人、采购人工作人员行贿或者提供其他不正当利益的；</w:t>
      </w:r>
    </w:p>
    <w:p>
      <w:pPr>
        <w:numPr>
          <w:ilvl w:val="0"/>
          <w:numId w:val="2"/>
        </w:numPr>
        <w:spacing w:line="320" w:lineRule="exact"/>
        <w:ind w:left="0" w:firstLine="480" w:firstLineChars="200"/>
        <w:rPr>
          <w:rFonts w:ascii="宋体" w:hAnsi="宋体"/>
          <w:sz w:val="24"/>
        </w:rPr>
      </w:pPr>
      <w:r>
        <w:rPr>
          <w:rFonts w:hint="eastAsia" w:ascii="宋体" w:hAnsi="宋体"/>
          <w:sz w:val="24"/>
        </w:rPr>
        <w:t>未经采购人同意，在采购过程中与采购人进行协商招标的；</w:t>
      </w:r>
    </w:p>
    <w:p>
      <w:pPr>
        <w:numPr>
          <w:ilvl w:val="0"/>
          <w:numId w:val="2"/>
        </w:numPr>
        <w:spacing w:line="320" w:lineRule="exact"/>
        <w:ind w:left="0" w:firstLine="480" w:firstLineChars="200"/>
        <w:rPr>
          <w:rFonts w:ascii="宋体" w:hAnsi="宋体"/>
          <w:sz w:val="24"/>
        </w:rPr>
      </w:pPr>
      <w:r>
        <w:rPr>
          <w:rFonts w:hint="eastAsia" w:ascii="宋体" w:hAnsi="宋体"/>
          <w:sz w:val="24"/>
        </w:rPr>
        <w:t>拒绝有关部门监督检查或提供虚假情况的；</w:t>
      </w:r>
    </w:p>
    <w:p>
      <w:pPr>
        <w:numPr>
          <w:ilvl w:val="0"/>
          <w:numId w:val="2"/>
        </w:numPr>
        <w:spacing w:line="320" w:lineRule="exact"/>
        <w:ind w:left="0" w:firstLine="480" w:firstLineChars="200"/>
        <w:rPr>
          <w:rFonts w:ascii="宋体" w:hAnsi="宋体"/>
          <w:sz w:val="24"/>
        </w:rPr>
      </w:pPr>
      <w:r>
        <w:rPr>
          <w:rFonts w:hint="eastAsia" w:ascii="宋体" w:hAnsi="宋体"/>
          <w:sz w:val="24"/>
        </w:rPr>
        <w:t>拒绝质量技术监督部门对投标样品或成交货物作质量检验的。</w:t>
      </w:r>
    </w:p>
    <w:p>
      <w:pPr>
        <w:spacing w:line="320" w:lineRule="exact"/>
        <w:ind w:firstLine="480" w:firstLineChars="200"/>
        <w:rPr>
          <w:rFonts w:ascii="宋体" w:hAnsi="宋体"/>
          <w:sz w:val="24"/>
        </w:rPr>
      </w:pPr>
      <w:r>
        <w:rPr>
          <w:rFonts w:hint="eastAsia" w:ascii="宋体" w:hAnsi="宋体"/>
          <w:sz w:val="24"/>
        </w:rPr>
        <w:t>与本投标有关的一切往来通讯请寄：</w:t>
      </w:r>
    </w:p>
    <w:p>
      <w:pPr>
        <w:tabs>
          <w:tab w:val="left" w:pos="480"/>
        </w:tabs>
        <w:spacing w:line="320" w:lineRule="exact"/>
        <w:ind w:firstLine="480" w:firstLineChars="200"/>
        <w:rPr>
          <w:rFonts w:ascii="宋体" w:hAnsi="宋体"/>
          <w:sz w:val="24"/>
        </w:rPr>
      </w:pPr>
      <w:r>
        <w:rPr>
          <w:rFonts w:hint="eastAsia" w:ascii="宋体" w:hAnsi="宋体"/>
          <w:sz w:val="24"/>
        </w:rPr>
        <w:t>地址：__________________________  邮编：__________________________</w:t>
      </w:r>
    </w:p>
    <w:p>
      <w:pPr>
        <w:spacing w:line="320" w:lineRule="exact"/>
        <w:ind w:firstLine="480" w:firstLineChars="200"/>
        <w:rPr>
          <w:rFonts w:ascii="宋体" w:hAnsi="宋体"/>
          <w:sz w:val="24"/>
        </w:rPr>
      </w:pPr>
      <w:r>
        <w:rPr>
          <w:rFonts w:hint="eastAsia" w:ascii="宋体" w:hAnsi="宋体"/>
          <w:sz w:val="24"/>
        </w:rPr>
        <w:t>投标人：</w:t>
      </w:r>
      <w:r>
        <w:rPr>
          <w:rFonts w:hint="eastAsia" w:ascii="宋体" w:hAnsi="宋体"/>
          <w:sz w:val="24"/>
          <w:u w:val="single"/>
        </w:rPr>
        <w:t xml:space="preserve">                  （公章）</w:t>
      </w:r>
    </w:p>
    <w:p>
      <w:pPr>
        <w:tabs>
          <w:tab w:val="left" w:pos="480"/>
        </w:tabs>
        <w:spacing w:line="320" w:lineRule="exact"/>
        <w:ind w:firstLine="480" w:firstLineChars="200"/>
        <w:rPr>
          <w:rFonts w:ascii="宋体" w:hAnsi="宋体"/>
          <w:sz w:val="24"/>
        </w:rPr>
      </w:pPr>
      <w:r>
        <w:rPr>
          <w:rFonts w:hint="eastAsia" w:ascii="宋体" w:hAnsi="宋体"/>
          <w:sz w:val="24"/>
        </w:rPr>
        <w:t>法定代表人签字：_________________电话：_</w:t>
      </w:r>
    </w:p>
    <w:p>
      <w:pPr>
        <w:spacing w:line="320" w:lineRule="exact"/>
        <w:ind w:firstLine="480" w:firstLineChars="200"/>
        <w:rPr>
          <w:rFonts w:ascii="宋体" w:hAnsi="宋体"/>
          <w:sz w:val="24"/>
        </w:rPr>
      </w:pPr>
      <w:r>
        <w:rPr>
          <w:rFonts w:hint="eastAsia" w:ascii="宋体" w:hAnsi="宋体"/>
          <w:sz w:val="24"/>
        </w:rPr>
        <w:t>法定</w:t>
      </w:r>
      <w:r>
        <w:rPr>
          <w:rFonts w:ascii="宋体" w:hAnsi="宋体"/>
          <w:sz w:val="24"/>
        </w:rPr>
        <w:t>代表人盖章：</w:t>
      </w:r>
      <w:r>
        <w:rPr>
          <w:rFonts w:hint="eastAsia" w:ascii="宋体" w:hAnsi="宋体"/>
          <w:sz w:val="24"/>
        </w:rPr>
        <w:t>_________________</w:t>
      </w:r>
    </w:p>
    <w:p>
      <w:pPr>
        <w:spacing w:line="320" w:lineRule="exact"/>
        <w:ind w:firstLine="5040" w:firstLineChars="2100"/>
        <w:rPr>
          <w:rFonts w:ascii="宋体" w:hAnsi="宋体"/>
          <w:sz w:val="24"/>
        </w:rPr>
      </w:pPr>
    </w:p>
    <w:p>
      <w:pPr>
        <w:spacing w:line="320" w:lineRule="exact"/>
        <w:ind w:firstLine="5040" w:firstLineChars="2100"/>
        <w:rPr>
          <w:rFonts w:ascii="宋体" w:hAnsi="宋体"/>
          <w:sz w:val="24"/>
        </w:rPr>
      </w:pPr>
      <w:r>
        <w:rPr>
          <w:rFonts w:hint="eastAsia" w:ascii="宋体" w:hAnsi="宋体"/>
          <w:sz w:val="24"/>
        </w:rPr>
        <w:t>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bookmarkStart w:id="1" w:name="_Toc21001363"/>
      <w:bookmarkStart w:id="2" w:name="_Toc21000519"/>
      <w:bookmarkStart w:id="3" w:name="_Toc20816120"/>
      <w:bookmarkStart w:id="4" w:name="_Toc20642290"/>
      <w:bookmarkStart w:id="5" w:name="_Toc36287943"/>
      <w:bookmarkStart w:id="6" w:name="_Toc20988289"/>
    </w:p>
    <w:p>
      <w:pPr>
        <w:widowControl/>
        <w:tabs>
          <w:tab w:val="left" w:pos="1080"/>
        </w:tabs>
        <w:ind w:firstLine="482" w:firstLineChars="200"/>
        <w:jc w:val="left"/>
        <w:rPr>
          <w:rFonts w:cs="宋体" w:asciiTheme="majorEastAsia" w:hAnsiTheme="majorEastAsia" w:eastAsiaTheme="majorEastAsia"/>
          <w:b/>
          <w:kern w:val="0"/>
          <w:sz w:val="24"/>
        </w:rPr>
      </w:pPr>
    </w:p>
    <w:p>
      <w:pPr>
        <w:widowControl/>
        <w:tabs>
          <w:tab w:val="left" w:pos="1080"/>
        </w:tabs>
        <w:ind w:firstLine="482" w:firstLineChars="200"/>
        <w:jc w:val="left"/>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格式二：</w:t>
      </w:r>
    </w:p>
    <w:p>
      <w:pPr>
        <w:widowControl/>
        <w:tabs>
          <w:tab w:val="left" w:pos="1080"/>
        </w:tabs>
        <w:ind w:firstLine="562" w:firstLineChars="200"/>
        <w:jc w:val="center"/>
        <w:rPr>
          <w:rFonts w:cs="宋体" w:asciiTheme="majorEastAsia" w:hAnsiTheme="majorEastAsia" w:eastAsiaTheme="majorEastAsia"/>
          <w:b/>
          <w:kern w:val="0"/>
          <w:sz w:val="28"/>
          <w:szCs w:val="28"/>
        </w:rPr>
      </w:pPr>
      <w:r>
        <w:rPr>
          <w:rFonts w:hint="eastAsia"/>
          <w:b/>
          <w:sz w:val="28"/>
          <w:szCs w:val="28"/>
        </w:rPr>
        <w:t>法定代表人授权委托书</w:t>
      </w:r>
      <w:bookmarkEnd w:id="1"/>
      <w:bookmarkEnd w:id="2"/>
      <w:bookmarkEnd w:id="3"/>
      <w:bookmarkEnd w:id="4"/>
      <w:bookmarkEnd w:id="5"/>
      <w:bookmarkEnd w:id="6"/>
    </w:p>
    <w:p>
      <w:pPr>
        <w:spacing w:line="340" w:lineRule="exact"/>
        <w:rPr>
          <w:rFonts w:ascii="宋体" w:hAnsi="宋体"/>
          <w:sz w:val="24"/>
        </w:rPr>
      </w:pPr>
      <w:r>
        <w:rPr>
          <w:rFonts w:hint="eastAsia" w:ascii="宋体" w:hAnsi="宋体"/>
          <w:sz w:val="24"/>
          <w:u w:val="single"/>
        </w:rPr>
        <w:t>江苏师范大学附属实验学校</w:t>
      </w:r>
      <w:r>
        <w:rPr>
          <w:rFonts w:hint="eastAsia" w:ascii="宋体" w:hAnsi="宋体"/>
          <w:sz w:val="24"/>
        </w:rPr>
        <w:t>：</w:t>
      </w:r>
    </w:p>
    <w:p>
      <w:pPr>
        <w:spacing w:line="340" w:lineRule="exact"/>
        <w:ind w:firstLine="480" w:firstLineChars="200"/>
        <w:rPr>
          <w:rFonts w:ascii="宋体" w:hAnsi="宋体"/>
          <w:sz w:val="24"/>
        </w:rPr>
      </w:pPr>
      <w:r>
        <w:rPr>
          <w:rFonts w:hint="eastAsia" w:ascii="宋体" w:hAnsi="宋体"/>
          <w:sz w:val="24"/>
        </w:rPr>
        <w:t>本授权书声明：注册于（投标人住址）的（投标人名称）法定代表人（法定代表人姓名、职务）代表本公司授权在下面签字的（投标人代表姓名、职务）为本公司的合法代理人，就贵方组织的项目，项目编号：，以本公司名义处理一切与之有关的事务。</w:t>
      </w:r>
    </w:p>
    <w:p>
      <w:pPr>
        <w:spacing w:line="340" w:lineRule="exact"/>
        <w:ind w:firstLine="480" w:firstLineChars="200"/>
        <w:rPr>
          <w:rFonts w:ascii="宋体" w:hAnsi="宋体"/>
          <w:sz w:val="24"/>
        </w:rPr>
      </w:pPr>
      <w:r>
        <w:rPr>
          <w:rFonts w:hint="eastAsia" w:ascii="宋体" w:hAnsi="宋体"/>
          <w:sz w:val="24"/>
        </w:rPr>
        <w:t>本授权书于    年  月  日签字生效，特此声明。</w:t>
      </w:r>
    </w:p>
    <w:p>
      <w:pPr>
        <w:spacing w:line="340" w:lineRule="exact"/>
        <w:ind w:firstLine="480" w:firstLineChars="200"/>
        <w:rPr>
          <w:rFonts w:ascii="宋体" w:hAnsi="宋体"/>
          <w:sz w:val="24"/>
        </w:rPr>
      </w:pPr>
      <w:r>
        <w:rPr>
          <w:rFonts w:hint="eastAsia" w:ascii="宋体" w:hAnsi="宋体"/>
          <w:sz w:val="24"/>
        </w:rPr>
        <w:t>法定代表人印刷体姓名、签字盖章：</w:t>
      </w:r>
    </w:p>
    <w:p>
      <w:pPr>
        <w:spacing w:line="340" w:lineRule="exact"/>
        <w:ind w:firstLine="480" w:firstLineChars="200"/>
        <w:rPr>
          <w:rFonts w:ascii="宋体" w:hAnsi="宋体"/>
          <w:sz w:val="24"/>
        </w:rPr>
      </w:pPr>
      <w:r>
        <w:rPr>
          <w:rFonts w:hint="eastAsia" w:ascii="宋体" w:hAnsi="宋体"/>
          <w:sz w:val="24"/>
        </w:rPr>
        <w:t>投标人代表印刷体姓名、签字盖章：</w:t>
      </w:r>
    </w:p>
    <w:p>
      <w:pPr>
        <w:spacing w:line="340" w:lineRule="exact"/>
        <w:ind w:firstLine="480" w:firstLineChars="200"/>
        <w:rPr>
          <w:rFonts w:ascii="宋体" w:hAnsi="宋体"/>
          <w:sz w:val="24"/>
          <w:u w:val="single"/>
        </w:rPr>
      </w:pPr>
      <w:r>
        <w:rPr>
          <w:rFonts w:hint="eastAsia" w:ascii="宋体" w:hAnsi="宋体"/>
          <w:sz w:val="24"/>
        </w:rPr>
        <w:t>投标人全称、投标人公章：</w:t>
      </w:r>
      <w:r>
        <w:rPr>
          <w:rFonts w:hint="eastAsia" w:ascii="宋体" w:hAnsi="宋体"/>
          <w:sz w:val="24"/>
        </w:rPr>
        <w:tab/>
      </w:r>
      <w:r>
        <w:rPr>
          <w:rFonts w:hint="eastAsia" w:ascii="宋体" w:hAnsi="宋体"/>
          <w:sz w:val="24"/>
        </w:rPr>
        <w:tab/>
      </w:r>
    </w:p>
    <w:p>
      <w:pPr>
        <w:spacing w:line="380" w:lineRule="exact"/>
        <w:rPr>
          <w:rFonts w:ascii="宋体" w:hAnsi="宋体"/>
          <w:sz w:val="24"/>
        </w:rPr>
      </w:pPr>
      <w:r>
        <w:rPr>
          <w:rFonts w:hint="eastAsia" w:ascii="宋体" w:hAnsi="宋体"/>
          <w:sz w:val="24"/>
        </w:rPr>
        <w:t xml:space="preserve">    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p>
    <w:p>
      <w:pPr>
        <w:spacing w:line="340" w:lineRule="exact"/>
        <w:ind w:firstLine="560" w:firstLineChars="200"/>
        <w:rPr>
          <w:rFonts w:ascii="宋体" w:hAnsi="宋体"/>
          <w:sz w:val="24"/>
        </w:rPr>
      </w:pPr>
      <w:r>
        <w:rPr>
          <w:rFonts w:ascii="宋体" w:hAnsi="宋体"/>
          <w:sz w:val="28"/>
          <w:szCs w:val="28"/>
        </w:rPr>
        <w:pict>
          <v:shape id="Text Box 4" o:spid="_x0000_s2050" o:spt="202" type="#_x0000_t202" style="position:absolute;left:0pt;margin-left:55.15pt;margin-top:1.65pt;height:102.3pt;width:360pt;mso-wrap-distance-bottom:0pt;mso-wrap-distance-left:9pt;mso-wrap-distance-right:9pt;mso-wrap-distance-top: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">
            <v:path/>
            <v:fill focussize="0,0"/>
            <v:stroke joinstyle="miter"/>
            <v:imagedata o:title=""/>
            <o:lock v:ext="edit"/>
            <v:textbox inset="7.19992125984252pt,1.27mm,7.19992125984252pt,1.27mm">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（投标代表二代身份证正反面复印件粘贴处）</w:t>
                  </w:r>
                </w:p>
              </w:txbxContent>
            </v:textbox>
            <w10:wrap type="square"/>
          </v:shape>
        </w:pict>
      </w:r>
    </w:p>
    <w:p>
      <w:pPr>
        <w:spacing w:line="340" w:lineRule="exact"/>
        <w:ind w:firstLine="480" w:firstLineChars="200"/>
        <w:rPr>
          <w:rFonts w:ascii="宋体" w:hAnsi="宋体"/>
          <w:sz w:val="24"/>
        </w:rPr>
      </w:pPr>
    </w:p>
    <w:p>
      <w:pPr>
        <w:spacing w:line="340" w:lineRule="exact"/>
        <w:ind w:firstLine="480" w:firstLineChars="200"/>
        <w:rPr>
          <w:rFonts w:ascii="宋体" w:hAnsi="宋体"/>
          <w:sz w:val="24"/>
        </w:rPr>
      </w:pPr>
    </w:p>
    <w:p>
      <w:pPr>
        <w:spacing w:line="340" w:lineRule="exact"/>
        <w:ind w:firstLine="480" w:firstLineChars="200"/>
        <w:rPr>
          <w:rFonts w:ascii="宋体" w:hAnsi="宋体"/>
          <w:sz w:val="24"/>
        </w:rPr>
      </w:pPr>
    </w:p>
    <w:p>
      <w:pPr>
        <w:spacing w:line="340" w:lineRule="exact"/>
        <w:ind w:firstLine="480" w:firstLineChars="200"/>
        <w:rPr>
          <w:rFonts w:ascii="宋体" w:hAnsi="宋体"/>
          <w:sz w:val="24"/>
        </w:rPr>
      </w:pPr>
    </w:p>
    <w:p>
      <w:pPr>
        <w:spacing w:line="340" w:lineRule="exact"/>
        <w:ind w:firstLine="480" w:firstLineChars="200"/>
        <w:rPr>
          <w:rFonts w:ascii="宋体" w:hAnsi="宋体"/>
          <w:sz w:val="24"/>
        </w:rPr>
      </w:pPr>
    </w:p>
    <w:p>
      <w:pPr>
        <w:spacing w:line="340" w:lineRule="exact"/>
        <w:ind w:firstLine="480" w:firstLineChars="200"/>
        <w:rPr>
          <w:rFonts w:ascii="宋体" w:hAnsi="宋体"/>
          <w:sz w:val="24"/>
        </w:rPr>
      </w:pPr>
    </w:p>
    <w:p>
      <w:pPr>
        <w:spacing w:line="340" w:lineRule="exact"/>
        <w:ind w:firstLine="480" w:firstLineChars="200"/>
        <w:rPr>
          <w:rFonts w:ascii="宋体" w:hAnsi="宋体"/>
          <w:sz w:val="24"/>
        </w:rPr>
      </w:pPr>
    </w:p>
    <w:p>
      <w:pPr>
        <w:widowControl/>
        <w:tabs>
          <w:tab w:val="left" w:pos="1080"/>
        </w:tabs>
        <w:ind w:firstLine="482" w:firstLineChars="200"/>
        <w:jc w:val="left"/>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格式三：</w:t>
      </w:r>
    </w:p>
    <w:p>
      <w:pPr>
        <w:widowControl/>
        <w:tabs>
          <w:tab w:val="left" w:pos="1080"/>
        </w:tabs>
        <w:ind w:firstLine="562" w:firstLineChars="200"/>
        <w:jc w:val="center"/>
        <w:rPr>
          <w:rFonts w:ascii="宋体" w:hAnsi="宋体"/>
          <w:b/>
          <w:bCs/>
          <w:kern w:val="0"/>
          <w:sz w:val="24"/>
        </w:rPr>
      </w:pPr>
      <w:r>
        <w:rPr>
          <w:rFonts w:hint="eastAsia"/>
          <w:b/>
          <w:sz w:val="28"/>
          <w:szCs w:val="28"/>
        </w:rPr>
        <w:t>投标报价一览表</w:t>
      </w:r>
    </w:p>
    <w:p>
      <w:pPr>
        <w:widowControl/>
        <w:tabs>
          <w:tab w:val="left" w:pos="1080"/>
        </w:tabs>
        <w:ind w:firstLine="480" w:firstLineChars="200"/>
        <w:jc w:val="left"/>
        <w:rPr>
          <w:rFonts w:cs="宋体" w:asciiTheme="majorEastAsia" w:hAnsiTheme="majorEastAsia" w:eastAsiaTheme="majorEastAsia"/>
          <w:kern w:val="0"/>
          <w:sz w:val="24"/>
        </w:rPr>
      </w:pPr>
    </w:p>
    <w:tbl>
      <w:tblPr>
        <w:tblStyle w:val="14"/>
        <w:tblW w:w="9006"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559"/>
        <w:gridCol w:w="1985"/>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数量（份）</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原价（元）</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让利（元）</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实际使用价值（元）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trPr>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慰问品</w:t>
            </w:r>
          </w:p>
          <w:p>
            <w:pPr>
              <w:widowControl/>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提货劵</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cs="宋体" w:asciiTheme="majorEastAsia" w:hAnsiTheme="majorEastAsia" w:eastAsiaTheme="majorEastAsia"/>
                <w:bCs/>
                <w:kern w:val="0"/>
                <w:sz w:val="24"/>
                <w:lang w:val="en-US" w:eastAsia="zh-CN"/>
              </w:rPr>
            </w:pPr>
            <w:r>
              <w:rPr>
                <w:rFonts w:hint="eastAsia" w:cs="宋体" w:asciiTheme="majorEastAsia" w:hAnsiTheme="majorEastAsia" w:eastAsiaTheme="majorEastAsia"/>
                <w:bCs/>
                <w:kern w:val="0"/>
                <w:sz w:val="24"/>
              </w:rPr>
              <w:t>约</w:t>
            </w:r>
            <w:r>
              <w:rPr>
                <w:rFonts w:hint="eastAsia" w:cs="宋体" w:asciiTheme="majorEastAsia" w:hAnsiTheme="majorEastAsia" w:eastAsiaTheme="majorEastAsia"/>
                <w:bCs/>
                <w:kern w:val="0"/>
                <w:sz w:val="24"/>
                <w:lang w:val="en-US" w:eastAsia="zh-CN"/>
              </w:rPr>
              <w:t>800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Cs/>
                <w:kern w:val="0"/>
                <w:sz w:val="24"/>
              </w:rPr>
            </w:pPr>
            <w:r>
              <w:rPr>
                <w:rFonts w:cs="宋体" w:asciiTheme="majorEastAsia" w:hAnsiTheme="majorEastAsia" w:eastAsiaTheme="majorEastAsia"/>
                <w:bCs/>
                <w:kern w:val="0"/>
                <w:sz w:val="24"/>
              </w:rPr>
              <w:t>700</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Cs/>
                <w:kern w:val="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trPr>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实际使用价值总价</w:t>
            </w:r>
          </w:p>
        </w:tc>
        <w:tc>
          <w:tcPr>
            <w:tcW w:w="7371"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人民币（大写）：                 元</w:t>
            </w:r>
          </w:p>
        </w:tc>
      </w:tr>
    </w:tbl>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w:t>
      </w:r>
      <w:r>
        <w:rPr>
          <w:rFonts w:cs="宋体" w:asciiTheme="majorEastAsia" w:hAnsiTheme="majorEastAsia" w:eastAsiaTheme="majorEastAsia"/>
          <w:kern w:val="0"/>
          <w:sz w:val="24"/>
        </w:rPr>
        <w:t>1</w:t>
      </w:r>
      <w:r>
        <w:rPr>
          <w:rFonts w:hint="eastAsia" w:cs="宋体" w:asciiTheme="majorEastAsia" w:hAnsiTheme="majorEastAsia" w:eastAsiaTheme="majorEastAsia"/>
          <w:kern w:val="0"/>
          <w:sz w:val="24"/>
        </w:rPr>
        <w:t>.卡或券的有效期为：</w:t>
      </w:r>
    </w:p>
    <w:p>
      <w:pPr>
        <w:widowControl/>
        <w:tabs>
          <w:tab w:val="left" w:pos="1080"/>
        </w:tabs>
        <w:ind w:firstLine="480" w:firstLineChars="200"/>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t xml:space="preserve">    2</w:t>
      </w:r>
      <w:r>
        <w:rPr>
          <w:rFonts w:hint="eastAsia" w:cs="宋体" w:asciiTheme="majorEastAsia" w:hAnsiTheme="majorEastAsia" w:eastAsiaTheme="majorEastAsia"/>
          <w:kern w:val="0"/>
          <w:sz w:val="24"/>
        </w:rPr>
        <w:t>.提货范围：</w:t>
      </w:r>
    </w:p>
    <w:p>
      <w:pPr>
        <w:widowControl/>
        <w:tabs>
          <w:tab w:val="left" w:pos="1080"/>
        </w:tabs>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xml:space="preserve">    3.提货地点：</w:t>
      </w:r>
    </w:p>
    <w:p>
      <w:pPr>
        <w:widowControl/>
        <w:tabs>
          <w:tab w:val="left" w:pos="1080"/>
        </w:tabs>
        <w:ind w:firstLine="960" w:firstLineChars="4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4.实际结算以实际提货券数量为准。</w:t>
      </w:r>
    </w:p>
    <w:p>
      <w:pPr>
        <w:widowControl/>
        <w:tabs>
          <w:tab w:val="left" w:pos="1080"/>
        </w:tabs>
        <w:ind w:firstLine="960" w:firstLineChars="400"/>
        <w:jc w:val="left"/>
        <w:rPr>
          <w:rFonts w:cs="宋体" w:asciiTheme="majorEastAsia" w:hAnsiTheme="majorEastAsia" w:eastAsiaTheme="majorEastAsia"/>
          <w:b/>
          <w:kern w:val="0"/>
          <w:sz w:val="24"/>
        </w:rPr>
      </w:pPr>
      <w:r>
        <w:rPr>
          <w:rFonts w:hint="eastAsia" w:cs="宋体" w:asciiTheme="majorEastAsia" w:hAnsiTheme="majorEastAsia" w:eastAsiaTheme="majorEastAsia"/>
          <w:kern w:val="0"/>
          <w:sz w:val="24"/>
        </w:rPr>
        <w:t>5</w:t>
      </w:r>
      <w:r>
        <w:rPr>
          <w:rFonts w:cs="宋体" w:asciiTheme="majorEastAsia" w:hAnsiTheme="majorEastAsia" w:eastAsiaTheme="majorEastAsia"/>
          <w:kern w:val="0"/>
          <w:sz w:val="24"/>
        </w:rPr>
        <w:t>.</w:t>
      </w:r>
      <w:r>
        <w:rPr>
          <w:rFonts w:hint="eastAsia" w:cs="宋体" w:asciiTheme="majorEastAsia" w:hAnsiTheme="majorEastAsia" w:eastAsiaTheme="majorEastAsia"/>
          <w:b/>
          <w:kern w:val="0"/>
          <w:sz w:val="24"/>
        </w:rPr>
        <w:t>本项目为定价采购，固定单价为</w:t>
      </w:r>
      <w:r>
        <w:rPr>
          <w:rFonts w:cs="宋体" w:asciiTheme="majorEastAsia" w:hAnsiTheme="majorEastAsia" w:eastAsiaTheme="majorEastAsia"/>
          <w:b/>
          <w:kern w:val="0"/>
          <w:sz w:val="24"/>
        </w:rPr>
        <w:t>700</w:t>
      </w:r>
      <w:r>
        <w:rPr>
          <w:rFonts w:hint="eastAsia" w:cs="宋体" w:asciiTheme="majorEastAsia" w:hAnsiTheme="majorEastAsia" w:eastAsiaTheme="majorEastAsia"/>
          <w:b/>
          <w:kern w:val="0"/>
          <w:sz w:val="24"/>
        </w:rPr>
        <w:t>元，换言之，最终结算的价格为</w:t>
      </w:r>
      <w:r>
        <w:rPr>
          <w:rFonts w:cs="宋体" w:asciiTheme="majorEastAsia" w:hAnsiTheme="majorEastAsia" w:eastAsiaTheme="majorEastAsia"/>
          <w:b/>
          <w:kern w:val="0"/>
          <w:sz w:val="24"/>
        </w:rPr>
        <w:t>700</w:t>
      </w:r>
      <w:r>
        <w:rPr>
          <w:rFonts w:hint="eastAsia" w:cs="宋体" w:asciiTheme="majorEastAsia" w:hAnsiTheme="majorEastAsia" w:eastAsiaTheme="majorEastAsia"/>
          <w:b/>
          <w:kern w:val="0"/>
          <w:sz w:val="24"/>
        </w:rPr>
        <w:t>元/份；</w:t>
      </w:r>
    </w:p>
    <w:p>
      <w:pPr>
        <w:widowControl/>
        <w:tabs>
          <w:tab w:val="left" w:pos="1080"/>
        </w:tabs>
        <w:ind w:firstLine="964" w:firstLineChars="400"/>
        <w:jc w:val="left"/>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投标人须填报</w:t>
      </w:r>
      <w:r>
        <w:rPr>
          <w:rFonts w:cs="宋体" w:asciiTheme="majorEastAsia" w:hAnsiTheme="majorEastAsia" w:eastAsiaTheme="majorEastAsia"/>
          <w:b/>
          <w:kern w:val="0"/>
          <w:sz w:val="24"/>
        </w:rPr>
        <w:t>700</w:t>
      </w:r>
      <w:r>
        <w:rPr>
          <w:rFonts w:hint="eastAsia" w:cs="宋体" w:asciiTheme="majorEastAsia" w:hAnsiTheme="majorEastAsia" w:eastAsiaTheme="majorEastAsia"/>
          <w:b/>
          <w:kern w:val="0"/>
          <w:sz w:val="24"/>
        </w:rPr>
        <w:t>元单价对应的实际使用价值。实际使用价值=</w:t>
      </w:r>
      <w:r>
        <w:rPr>
          <w:rFonts w:cs="宋体" w:asciiTheme="majorEastAsia" w:hAnsiTheme="majorEastAsia" w:eastAsiaTheme="majorEastAsia"/>
          <w:b/>
          <w:kern w:val="0"/>
          <w:sz w:val="24"/>
        </w:rPr>
        <w:t>700+</w:t>
      </w:r>
      <w:r>
        <w:rPr>
          <w:rFonts w:hint="eastAsia" w:cs="宋体" w:asciiTheme="majorEastAsia" w:hAnsiTheme="majorEastAsia" w:eastAsiaTheme="majorEastAsia"/>
          <w:b/>
          <w:kern w:val="0"/>
          <w:sz w:val="24"/>
        </w:rPr>
        <w:t>让利金额</w:t>
      </w:r>
    </w:p>
    <w:p>
      <w:pPr>
        <w:ind w:right="120" w:firstLine="616" w:firstLineChars="257"/>
        <w:jc w:val="right"/>
        <w:rPr>
          <w:rFonts w:cs="宋体" w:asciiTheme="majorEastAsia" w:hAnsiTheme="majorEastAsia" w:eastAsiaTheme="majorEastAsia"/>
          <w:kern w:val="0"/>
          <w:sz w:val="24"/>
        </w:rPr>
      </w:pPr>
    </w:p>
    <w:p>
      <w:pPr>
        <w:ind w:right="120" w:firstLine="616" w:firstLineChars="257"/>
        <w:jc w:val="right"/>
        <w:rPr>
          <w:rFonts w:cs="宋体" w:asciiTheme="majorEastAsia" w:hAnsiTheme="majorEastAsia" w:eastAsiaTheme="majorEastAsia"/>
          <w:kern w:val="0"/>
          <w:sz w:val="24"/>
        </w:rPr>
      </w:pPr>
    </w:p>
    <w:p>
      <w:pPr>
        <w:spacing w:line="36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格式四：</w:t>
      </w:r>
    </w:p>
    <w:p>
      <w:pPr>
        <w:spacing w:line="360" w:lineRule="exact"/>
        <w:ind w:firstLine="2766" w:firstLineChars="984"/>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资格审查符合性审查材料索引表</w:t>
      </w:r>
    </w:p>
    <w:tbl>
      <w:tblPr>
        <w:tblStyle w:val="14"/>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83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line="360" w:lineRule="exact"/>
              <w:ind w:firstLine="482" w:firstLineChars="200"/>
              <w:jc w:val="left"/>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4770" w:type="dxa"/>
            <w:vAlign w:val="center"/>
          </w:tcPr>
          <w:p>
            <w:pPr>
              <w:spacing w:line="360" w:lineRule="exact"/>
              <w:ind w:firstLine="482" w:firstLineChars="200"/>
              <w:jc w:val="left"/>
              <w:rPr>
                <w:rFonts w:asciiTheme="majorEastAsia" w:hAnsiTheme="majorEastAsia" w:eastAsiaTheme="majorEastAsia"/>
                <w:b/>
                <w:bCs/>
                <w:sz w:val="24"/>
              </w:rPr>
            </w:pPr>
            <w:r>
              <w:rPr>
                <w:rFonts w:hint="eastAsia" w:asciiTheme="majorEastAsia" w:hAnsiTheme="majorEastAsia" w:eastAsiaTheme="majorEastAsia"/>
                <w:b/>
                <w:bCs/>
                <w:sz w:val="24"/>
              </w:rPr>
              <w:t>文件名称</w:t>
            </w:r>
          </w:p>
        </w:tc>
        <w:tc>
          <w:tcPr>
            <w:tcW w:w="2835" w:type="dxa"/>
            <w:vAlign w:val="center"/>
          </w:tcPr>
          <w:p>
            <w:pPr>
              <w:spacing w:line="360" w:lineRule="exact"/>
              <w:ind w:firstLine="482" w:firstLineChars="200"/>
              <w:jc w:val="left"/>
              <w:rPr>
                <w:rFonts w:asciiTheme="majorEastAsia" w:hAnsiTheme="majorEastAsia" w:eastAsiaTheme="majorEastAsia"/>
                <w:b/>
                <w:bCs/>
                <w:sz w:val="24"/>
              </w:rPr>
            </w:pPr>
            <w:r>
              <w:rPr>
                <w:rFonts w:hint="eastAsia" w:asciiTheme="majorEastAsia" w:hAnsiTheme="majorEastAsia" w:eastAsiaTheme="majorEastAsia"/>
                <w:b/>
                <w:bCs/>
                <w:sz w:val="24"/>
              </w:rPr>
              <w:t>备注</w:t>
            </w:r>
          </w:p>
        </w:tc>
        <w:tc>
          <w:tcPr>
            <w:tcW w:w="1276" w:type="dxa"/>
            <w:vAlign w:val="center"/>
          </w:tcPr>
          <w:p>
            <w:pPr>
              <w:spacing w:line="360" w:lineRule="exact"/>
              <w:jc w:val="left"/>
              <w:rPr>
                <w:rFonts w:asciiTheme="majorEastAsia" w:hAnsiTheme="majorEastAsia" w:eastAsiaTheme="majorEastAsia"/>
                <w:b/>
                <w:bCs/>
                <w:sz w:val="24"/>
              </w:rPr>
            </w:pPr>
            <w:r>
              <w:rPr>
                <w:rFonts w:hint="eastAsia" w:asciiTheme="majorEastAsia" w:hAnsiTheme="majorEastAsia" w:eastAsiaTheme="majorEastAsia"/>
                <w:b/>
                <w:bCs/>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1</w:t>
            </w:r>
          </w:p>
        </w:tc>
        <w:tc>
          <w:tcPr>
            <w:tcW w:w="4770" w:type="dxa"/>
            <w:vAlign w:val="center"/>
          </w:tcPr>
          <w:p>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投标函</w:t>
            </w:r>
          </w:p>
        </w:tc>
        <w:tc>
          <w:tcPr>
            <w:tcW w:w="2835" w:type="dxa"/>
            <w:vAlign w:val="center"/>
          </w:tcPr>
          <w:p>
            <w:pPr>
              <w:ind w:firstLine="480" w:firstLineChars="200"/>
              <w:jc w:val="center"/>
              <w:rPr>
                <w:rFonts w:cs="楷体" w:asciiTheme="majorEastAsia" w:hAnsiTheme="majorEastAsia" w:eastAsiaTheme="majorEastAsia"/>
                <w:bCs/>
                <w:sz w:val="24"/>
              </w:rPr>
            </w:pPr>
          </w:p>
        </w:tc>
        <w:tc>
          <w:tcPr>
            <w:tcW w:w="1276" w:type="dxa"/>
            <w:vAlign w:val="center"/>
          </w:tcPr>
          <w:p>
            <w:pPr>
              <w:spacing w:line="360" w:lineRule="exact"/>
              <w:ind w:firstLine="480" w:firstLineChars="200"/>
              <w:jc w:val="left"/>
              <w:rPr>
                <w:rFonts w:asciiTheme="majorEastAsia" w:hAnsiTheme="majorEastAsia" w:eastAsiaTheme="maj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2</w:t>
            </w:r>
          </w:p>
        </w:tc>
        <w:tc>
          <w:tcPr>
            <w:tcW w:w="4770" w:type="dxa"/>
            <w:vAlign w:val="center"/>
          </w:tcPr>
          <w:p>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sz w:val="24"/>
              </w:rPr>
              <w:t>法定代表人的授权委托书</w:t>
            </w:r>
          </w:p>
        </w:tc>
        <w:tc>
          <w:tcPr>
            <w:tcW w:w="2835" w:type="dxa"/>
            <w:vAlign w:val="center"/>
          </w:tcPr>
          <w:p>
            <w:pPr>
              <w:jc w:val="center"/>
              <w:rPr>
                <w:rFonts w:cs="楷体" w:asciiTheme="majorEastAsia" w:hAnsiTheme="majorEastAsia" w:eastAsiaTheme="majorEastAsia"/>
                <w:bCs/>
                <w:sz w:val="24"/>
              </w:rPr>
            </w:pPr>
          </w:p>
        </w:tc>
        <w:tc>
          <w:tcPr>
            <w:tcW w:w="1276" w:type="dxa"/>
            <w:vAlign w:val="center"/>
          </w:tcPr>
          <w:p>
            <w:pPr>
              <w:spacing w:line="360" w:lineRule="exact"/>
              <w:ind w:firstLine="480" w:firstLineChars="200"/>
              <w:jc w:val="left"/>
              <w:rPr>
                <w:rFonts w:asciiTheme="majorEastAsia" w:hAnsiTheme="majorEastAsia" w:eastAsiaTheme="maj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3</w:t>
            </w:r>
          </w:p>
        </w:tc>
        <w:tc>
          <w:tcPr>
            <w:tcW w:w="4770" w:type="dxa"/>
            <w:vAlign w:val="center"/>
          </w:tcPr>
          <w:p>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承诺函</w:t>
            </w:r>
          </w:p>
        </w:tc>
        <w:tc>
          <w:tcPr>
            <w:tcW w:w="2835" w:type="dxa"/>
            <w:vAlign w:val="center"/>
          </w:tcPr>
          <w:p>
            <w:pPr>
              <w:jc w:val="center"/>
              <w:rPr>
                <w:rFonts w:cs="楷体" w:asciiTheme="majorEastAsia" w:hAnsiTheme="majorEastAsia" w:eastAsiaTheme="majorEastAsia"/>
                <w:bCs/>
                <w:sz w:val="24"/>
              </w:rPr>
            </w:pPr>
          </w:p>
        </w:tc>
        <w:tc>
          <w:tcPr>
            <w:tcW w:w="1276" w:type="dxa"/>
            <w:vAlign w:val="center"/>
          </w:tcPr>
          <w:p>
            <w:pPr>
              <w:spacing w:line="360" w:lineRule="exact"/>
              <w:ind w:firstLine="480" w:firstLineChars="200"/>
              <w:jc w:val="left"/>
              <w:rPr>
                <w:rFonts w:asciiTheme="majorEastAsia" w:hAnsiTheme="majorEastAsia" w:eastAsiaTheme="maj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4</w:t>
            </w:r>
          </w:p>
        </w:tc>
        <w:tc>
          <w:tcPr>
            <w:tcW w:w="4770" w:type="dxa"/>
            <w:vAlign w:val="center"/>
          </w:tcPr>
          <w:p>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无重大违法记录的书面声明</w:t>
            </w:r>
          </w:p>
        </w:tc>
        <w:tc>
          <w:tcPr>
            <w:tcW w:w="2835" w:type="dxa"/>
            <w:vAlign w:val="center"/>
          </w:tcPr>
          <w:p>
            <w:pPr>
              <w:jc w:val="center"/>
              <w:rPr>
                <w:rFonts w:cs="楷体" w:asciiTheme="majorEastAsia" w:hAnsiTheme="majorEastAsia" w:eastAsiaTheme="majorEastAsia"/>
                <w:bCs/>
                <w:sz w:val="24"/>
              </w:rPr>
            </w:pPr>
          </w:p>
        </w:tc>
        <w:tc>
          <w:tcPr>
            <w:tcW w:w="1276" w:type="dxa"/>
            <w:vAlign w:val="center"/>
          </w:tcPr>
          <w:p>
            <w:pPr>
              <w:spacing w:line="360" w:lineRule="exact"/>
              <w:ind w:firstLine="480" w:firstLineChars="200"/>
              <w:jc w:val="left"/>
              <w:rPr>
                <w:rFonts w:asciiTheme="majorEastAsia" w:hAnsiTheme="majorEastAsia" w:eastAsiaTheme="maj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5</w:t>
            </w:r>
          </w:p>
        </w:tc>
        <w:tc>
          <w:tcPr>
            <w:tcW w:w="4770" w:type="dxa"/>
            <w:vAlign w:val="center"/>
          </w:tcPr>
          <w:p>
            <w:pPr>
              <w:spacing w:line="360" w:lineRule="exact"/>
              <w:ind w:firstLine="480" w:firstLineChars="200"/>
              <w:jc w:val="left"/>
              <w:rPr>
                <w:rFonts w:asciiTheme="majorEastAsia" w:hAnsiTheme="majorEastAsia" w:eastAsiaTheme="majorEastAsia"/>
                <w:bCs/>
                <w:sz w:val="24"/>
              </w:rPr>
            </w:pPr>
            <w:r>
              <w:rPr>
                <w:rFonts w:hint="eastAsia" w:asciiTheme="majorEastAsia" w:hAnsiTheme="majorEastAsia" w:eastAsiaTheme="majorEastAsia"/>
                <w:bCs/>
                <w:sz w:val="24"/>
              </w:rPr>
              <w:t>营业执照复印件</w:t>
            </w:r>
          </w:p>
        </w:tc>
        <w:tc>
          <w:tcPr>
            <w:tcW w:w="2835" w:type="dxa"/>
            <w:vAlign w:val="center"/>
          </w:tcPr>
          <w:p>
            <w:pPr>
              <w:jc w:val="center"/>
              <w:rPr>
                <w:rFonts w:cs="楷体" w:asciiTheme="majorEastAsia" w:hAnsiTheme="majorEastAsia" w:eastAsiaTheme="majorEastAsia"/>
                <w:bCs/>
                <w:sz w:val="24"/>
              </w:rPr>
            </w:pPr>
          </w:p>
        </w:tc>
        <w:tc>
          <w:tcPr>
            <w:tcW w:w="1276" w:type="dxa"/>
            <w:vAlign w:val="center"/>
          </w:tcPr>
          <w:p>
            <w:pPr>
              <w:spacing w:line="360" w:lineRule="exact"/>
              <w:ind w:firstLine="480" w:firstLineChars="200"/>
              <w:jc w:val="left"/>
              <w:rPr>
                <w:rFonts w:asciiTheme="majorEastAsia" w:hAnsiTheme="majorEastAsia" w:eastAsiaTheme="maj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vAlign w:val="center"/>
          </w:tcPr>
          <w:p>
            <w:pPr>
              <w:spacing w:line="360" w:lineRule="exact"/>
              <w:ind w:firstLine="480" w:firstLineChars="200"/>
              <w:jc w:val="left"/>
              <w:rPr>
                <w:rFonts w:asciiTheme="majorEastAsia" w:hAnsiTheme="majorEastAsia" w:eastAsiaTheme="majorEastAsia"/>
                <w:bCs/>
                <w:sz w:val="24"/>
              </w:rPr>
            </w:pPr>
          </w:p>
        </w:tc>
        <w:tc>
          <w:tcPr>
            <w:tcW w:w="4770" w:type="dxa"/>
            <w:vAlign w:val="center"/>
          </w:tcPr>
          <w:p>
            <w:pPr>
              <w:spacing w:line="360" w:lineRule="exact"/>
              <w:ind w:firstLine="480" w:firstLineChars="200"/>
              <w:jc w:val="left"/>
              <w:rPr>
                <w:rFonts w:asciiTheme="majorEastAsia" w:hAnsiTheme="majorEastAsia" w:eastAsiaTheme="majorEastAsia"/>
                <w:bCs/>
                <w:sz w:val="24"/>
              </w:rPr>
            </w:pPr>
          </w:p>
        </w:tc>
        <w:tc>
          <w:tcPr>
            <w:tcW w:w="2835" w:type="dxa"/>
            <w:vAlign w:val="center"/>
          </w:tcPr>
          <w:p>
            <w:pPr>
              <w:ind w:firstLine="480" w:firstLineChars="200"/>
              <w:jc w:val="center"/>
              <w:rPr>
                <w:rFonts w:cs="楷体" w:asciiTheme="majorEastAsia" w:hAnsiTheme="majorEastAsia" w:eastAsiaTheme="majorEastAsia"/>
                <w:bCs/>
                <w:sz w:val="24"/>
              </w:rPr>
            </w:pPr>
          </w:p>
        </w:tc>
        <w:tc>
          <w:tcPr>
            <w:tcW w:w="1276" w:type="dxa"/>
            <w:vAlign w:val="center"/>
          </w:tcPr>
          <w:p>
            <w:pPr>
              <w:spacing w:line="360" w:lineRule="exact"/>
              <w:ind w:firstLine="480" w:firstLineChars="200"/>
              <w:jc w:val="left"/>
              <w:rPr>
                <w:rFonts w:asciiTheme="majorEastAsia" w:hAnsiTheme="majorEastAsia" w:eastAsiaTheme="maj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spacing w:line="360" w:lineRule="exact"/>
              <w:ind w:firstLine="480" w:firstLineChars="200"/>
              <w:jc w:val="left"/>
              <w:rPr>
                <w:rFonts w:asciiTheme="majorEastAsia" w:hAnsiTheme="majorEastAsia" w:eastAsiaTheme="majorEastAsia"/>
                <w:bCs/>
                <w:sz w:val="24"/>
              </w:rPr>
            </w:pPr>
          </w:p>
        </w:tc>
        <w:tc>
          <w:tcPr>
            <w:tcW w:w="4770" w:type="dxa"/>
            <w:vAlign w:val="center"/>
          </w:tcPr>
          <w:p>
            <w:pPr>
              <w:spacing w:line="360" w:lineRule="exact"/>
              <w:ind w:firstLine="480" w:firstLineChars="200"/>
              <w:jc w:val="left"/>
              <w:rPr>
                <w:rFonts w:asciiTheme="majorEastAsia" w:hAnsiTheme="majorEastAsia" w:eastAsiaTheme="majorEastAsia"/>
                <w:bCs/>
                <w:sz w:val="24"/>
              </w:rPr>
            </w:pPr>
          </w:p>
        </w:tc>
        <w:tc>
          <w:tcPr>
            <w:tcW w:w="2835" w:type="dxa"/>
            <w:vAlign w:val="center"/>
          </w:tcPr>
          <w:p>
            <w:pPr>
              <w:jc w:val="center"/>
              <w:rPr>
                <w:rFonts w:cs="楷体" w:asciiTheme="majorEastAsia" w:hAnsiTheme="majorEastAsia" w:eastAsiaTheme="majorEastAsia"/>
                <w:bCs/>
                <w:sz w:val="24"/>
              </w:rPr>
            </w:pPr>
          </w:p>
        </w:tc>
        <w:tc>
          <w:tcPr>
            <w:tcW w:w="1276" w:type="dxa"/>
            <w:vAlign w:val="center"/>
          </w:tcPr>
          <w:p>
            <w:pPr>
              <w:spacing w:line="360" w:lineRule="exact"/>
              <w:ind w:firstLine="480" w:firstLineChars="200"/>
              <w:jc w:val="left"/>
              <w:rPr>
                <w:rFonts w:asciiTheme="majorEastAsia" w:hAnsiTheme="majorEastAsia" w:eastAsiaTheme="maj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spacing w:line="360" w:lineRule="exact"/>
              <w:ind w:firstLine="480" w:firstLineChars="200"/>
              <w:jc w:val="left"/>
              <w:rPr>
                <w:rFonts w:asciiTheme="majorEastAsia" w:hAnsiTheme="majorEastAsia" w:eastAsiaTheme="majorEastAsia"/>
                <w:bCs/>
                <w:sz w:val="24"/>
              </w:rPr>
            </w:pPr>
          </w:p>
        </w:tc>
        <w:tc>
          <w:tcPr>
            <w:tcW w:w="4770" w:type="dxa"/>
            <w:vAlign w:val="center"/>
          </w:tcPr>
          <w:p>
            <w:pPr>
              <w:spacing w:line="360" w:lineRule="exact"/>
              <w:ind w:firstLine="480" w:firstLineChars="200"/>
              <w:jc w:val="left"/>
              <w:rPr>
                <w:rFonts w:asciiTheme="majorEastAsia" w:hAnsiTheme="majorEastAsia" w:eastAsiaTheme="majorEastAsia"/>
                <w:bCs/>
                <w:sz w:val="24"/>
              </w:rPr>
            </w:pPr>
          </w:p>
        </w:tc>
        <w:tc>
          <w:tcPr>
            <w:tcW w:w="2835" w:type="dxa"/>
            <w:vAlign w:val="center"/>
          </w:tcPr>
          <w:p>
            <w:pPr>
              <w:spacing w:line="360" w:lineRule="exact"/>
              <w:ind w:firstLine="480" w:firstLineChars="200"/>
              <w:jc w:val="left"/>
              <w:rPr>
                <w:rFonts w:asciiTheme="majorEastAsia" w:hAnsiTheme="majorEastAsia" w:eastAsiaTheme="majorEastAsia"/>
                <w:bCs/>
                <w:sz w:val="24"/>
              </w:rPr>
            </w:pPr>
          </w:p>
        </w:tc>
        <w:tc>
          <w:tcPr>
            <w:tcW w:w="1276" w:type="dxa"/>
            <w:vAlign w:val="center"/>
          </w:tcPr>
          <w:p>
            <w:pPr>
              <w:spacing w:line="360" w:lineRule="exact"/>
              <w:ind w:firstLine="480" w:firstLineChars="200"/>
              <w:jc w:val="left"/>
              <w:rPr>
                <w:rFonts w:asciiTheme="majorEastAsia" w:hAnsiTheme="majorEastAsia" w:eastAsiaTheme="majorEastAsia"/>
                <w:bCs/>
                <w:sz w:val="24"/>
              </w:rPr>
            </w:pPr>
          </w:p>
        </w:tc>
      </w:tr>
    </w:tbl>
    <w:p>
      <w:pPr>
        <w:spacing w:line="360" w:lineRule="exact"/>
        <w:ind w:firstLine="480" w:firstLineChars="200"/>
        <w:jc w:val="left"/>
        <w:rPr>
          <w:rFonts w:asciiTheme="majorEastAsia" w:hAnsiTheme="majorEastAsia" w:eastAsiaTheme="majorEastAsia"/>
          <w:sz w:val="24"/>
        </w:rPr>
      </w:pPr>
    </w:p>
    <w:p>
      <w:pPr>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注：</w:t>
      </w:r>
    </w:p>
    <w:p>
      <w:pPr>
        <w:spacing w:line="360" w:lineRule="exact"/>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1）投标人需标明相关材料在投标文件中的对应页码。</w:t>
      </w:r>
    </w:p>
    <w:p>
      <w:pPr>
        <w:spacing w:line="360" w:lineRule="exact"/>
        <w:ind w:firstLine="480" w:firstLineChars="200"/>
        <w:jc w:val="left"/>
        <w:rPr>
          <w:rFonts w:asciiTheme="majorEastAsia" w:hAnsiTheme="majorEastAsia" w:eastAsiaTheme="majorEastAsia"/>
          <w:sz w:val="24"/>
        </w:rPr>
      </w:pPr>
      <w:r>
        <w:rPr>
          <w:rFonts w:asciiTheme="majorEastAsia" w:hAnsiTheme="majorEastAsia" w:eastAsiaTheme="majorEastAsia"/>
          <w:sz w:val="24"/>
        </w:rPr>
        <w:t>2</w:t>
      </w:r>
      <w:r>
        <w:rPr>
          <w:rFonts w:hint="eastAsia" w:asciiTheme="majorEastAsia" w:hAnsiTheme="majorEastAsia" w:eastAsiaTheme="majorEastAsia"/>
          <w:sz w:val="24"/>
        </w:rPr>
        <w:t>）资格审查符合性审查包含但不限于上述材料。</w:t>
      </w:r>
    </w:p>
    <w:p>
      <w:pPr>
        <w:ind w:right="120" w:firstLine="616" w:firstLineChars="257"/>
        <w:jc w:val="right"/>
        <w:rPr>
          <w:rFonts w:cs="宋体" w:asciiTheme="majorEastAsia" w:hAnsiTheme="majorEastAsia" w:eastAsiaTheme="majorEastAsia"/>
          <w:kern w:val="0"/>
          <w:sz w:val="24"/>
        </w:rPr>
      </w:pPr>
    </w:p>
    <w:sectPr>
      <w:headerReference r:id="rId3" w:type="default"/>
      <w:footerReference r:id="rId4" w:type="default"/>
      <w:footerReference r:id="rId5" w:type="even"/>
      <w:pgSz w:w="11906" w:h="16838"/>
      <w:pgMar w:top="1440" w:right="1077" w:bottom="1440" w:left="1077"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C7194"/>
    <w:multiLevelType w:val="multilevel"/>
    <w:tmpl w:val="09DC7194"/>
    <w:lvl w:ilvl="0" w:tentative="0">
      <w:start w:val="1"/>
      <w:numFmt w:val="decimal"/>
      <w:pStyle w:val="26"/>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3DC203CB"/>
    <w:multiLevelType w:val="multilevel"/>
    <w:tmpl w:val="3DC203C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AyZDBiZWQwNWU1NDY3ZjI1Zjc1YmM4MDdmNDk3MmQifQ=="/>
  </w:docVars>
  <w:rsids>
    <w:rsidRoot w:val="000C527E"/>
    <w:rsid w:val="0000617E"/>
    <w:rsid w:val="0002759F"/>
    <w:rsid w:val="00035401"/>
    <w:rsid w:val="000361D9"/>
    <w:rsid w:val="00043A72"/>
    <w:rsid w:val="000458F3"/>
    <w:rsid w:val="00055772"/>
    <w:rsid w:val="0005626C"/>
    <w:rsid w:val="000566F7"/>
    <w:rsid w:val="00071BE4"/>
    <w:rsid w:val="00072A37"/>
    <w:rsid w:val="0009212F"/>
    <w:rsid w:val="000A397E"/>
    <w:rsid w:val="000B3CC3"/>
    <w:rsid w:val="000B4FA0"/>
    <w:rsid w:val="000C527E"/>
    <w:rsid w:val="000D65AA"/>
    <w:rsid w:val="000F5435"/>
    <w:rsid w:val="00113D48"/>
    <w:rsid w:val="00126F29"/>
    <w:rsid w:val="00134CEB"/>
    <w:rsid w:val="001513CA"/>
    <w:rsid w:val="0015473E"/>
    <w:rsid w:val="001957FD"/>
    <w:rsid w:val="001A5CD0"/>
    <w:rsid w:val="001C7C3D"/>
    <w:rsid w:val="001F72A6"/>
    <w:rsid w:val="00203DD6"/>
    <w:rsid w:val="002206C1"/>
    <w:rsid w:val="00244A66"/>
    <w:rsid w:val="00253F4B"/>
    <w:rsid w:val="00256186"/>
    <w:rsid w:val="00264F38"/>
    <w:rsid w:val="002667B9"/>
    <w:rsid w:val="002701CC"/>
    <w:rsid w:val="00271A15"/>
    <w:rsid w:val="002776D5"/>
    <w:rsid w:val="00281022"/>
    <w:rsid w:val="00287F8C"/>
    <w:rsid w:val="00293518"/>
    <w:rsid w:val="002A0805"/>
    <w:rsid w:val="002B5540"/>
    <w:rsid w:val="002D2DAB"/>
    <w:rsid w:val="002D3E5C"/>
    <w:rsid w:val="002E55B6"/>
    <w:rsid w:val="002F40AC"/>
    <w:rsid w:val="00312E5C"/>
    <w:rsid w:val="00331928"/>
    <w:rsid w:val="00336E52"/>
    <w:rsid w:val="00343362"/>
    <w:rsid w:val="00345AF3"/>
    <w:rsid w:val="00352B56"/>
    <w:rsid w:val="003579CF"/>
    <w:rsid w:val="003612B3"/>
    <w:rsid w:val="00387E30"/>
    <w:rsid w:val="003B411C"/>
    <w:rsid w:val="003C4868"/>
    <w:rsid w:val="003D08EC"/>
    <w:rsid w:val="003D62B3"/>
    <w:rsid w:val="003E0BDD"/>
    <w:rsid w:val="00404BEE"/>
    <w:rsid w:val="00414CAB"/>
    <w:rsid w:val="00424E6F"/>
    <w:rsid w:val="00436F44"/>
    <w:rsid w:val="0044626F"/>
    <w:rsid w:val="00455E90"/>
    <w:rsid w:val="0046074D"/>
    <w:rsid w:val="0048419E"/>
    <w:rsid w:val="004A5248"/>
    <w:rsid w:val="004D0F5C"/>
    <w:rsid w:val="004D4DAC"/>
    <w:rsid w:val="004D59F3"/>
    <w:rsid w:val="004E2C11"/>
    <w:rsid w:val="004E41CE"/>
    <w:rsid w:val="004E6B4F"/>
    <w:rsid w:val="004F0D0F"/>
    <w:rsid w:val="004F5FF1"/>
    <w:rsid w:val="00500F23"/>
    <w:rsid w:val="005027D4"/>
    <w:rsid w:val="005165F5"/>
    <w:rsid w:val="005215E8"/>
    <w:rsid w:val="005253C7"/>
    <w:rsid w:val="00526D2D"/>
    <w:rsid w:val="005322B5"/>
    <w:rsid w:val="00532C0F"/>
    <w:rsid w:val="00554A15"/>
    <w:rsid w:val="00557E17"/>
    <w:rsid w:val="00564A88"/>
    <w:rsid w:val="005876ED"/>
    <w:rsid w:val="00593474"/>
    <w:rsid w:val="00594389"/>
    <w:rsid w:val="005B1F94"/>
    <w:rsid w:val="005B4D9B"/>
    <w:rsid w:val="005C08B0"/>
    <w:rsid w:val="005C0A46"/>
    <w:rsid w:val="005C0B3F"/>
    <w:rsid w:val="005C2FDB"/>
    <w:rsid w:val="005D7675"/>
    <w:rsid w:val="005E0840"/>
    <w:rsid w:val="005E1E57"/>
    <w:rsid w:val="005F7640"/>
    <w:rsid w:val="006137AE"/>
    <w:rsid w:val="00617149"/>
    <w:rsid w:val="00624A84"/>
    <w:rsid w:val="00636A5C"/>
    <w:rsid w:val="0064051E"/>
    <w:rsid w:val="00652AC0"/>
    <w:rsid w:val="00662717"/>
    <w:rsid w:val="00662797"/>
    <w:rsid w:val="0068644C"/>
    <w:rsid w:val="0069400B"/>
    <w:rsid w:val="006976FF"/>
    <w:rsid w:val="006A424A"/>
    <w:rsid w:val="006D3CE1"/>
    <w:rsid w:val="006D723E"/>
    <w:rsid w:val="006D7D56"/>
    <w:rsid w:val="006F3A19"/>
    <w:rsid w:val="006F6ADA"/>
    <w:rsid w:val="007062A2"/>
    <w:rsid w:val="00711A27"/>
    <w:rsid w:val="007131B1"/>
    <w:rsid w:val="00740F8E"/>
    <w:rsid w:val="0078787F"/>
    <w:rsid w:val="00791F77"/>
    <w:rsid w:val="00797604"/>
    <w:rsid w:val="007A412F"/>
    <w:rsid w:val="007B347A"/>
    <w:rsid w:val="007D0B6E"/>
    <w:rsid w:val="007E0550"/>
    <w:rsid w:val="007E07EE"/>
    <w:rsid w:val="007F2753"/>
    <w:rsid w:val="00816395"/>
    <w:rsid w:val="00821C80"/>
    <w:rsid w:val="00835483"/>
    <w:rsid w:val="008541B1"/>
    <w:rsid w:val="00856CE2"/>
    <w:rsid w:val="00861423"/>
    <w:rsid w:val="008703AE"/>
    <w:rsid w:val="008B4E41"/>
    <w:rsid w:val="008E5014"/>
    <w:rsid w:val="008F2902"/>
    <w:rsid w:val="00904475"/>
    <w:rsid w:val="0090716E"/>
    <w:rsid w:val="00932D68"/>
    <w:rsid w:val="00937854"/>
    <w:rsid w:val="009504A3"/>
    <w:rsid w:val="00974D73"/>
    <w:rsid w:val="00984146"/>
    <w:rsid w:val="009B3F41"/>
    <w:rsid w:val="009B7BD8"/>
    <w:rsid w:val="009D166B"/>
    <w:rsid w:val="009D7137"/>
    <w:rsid w:val="009E5B0E"/>
    <w:rsid w:val="00A17670"/>
    <w:rsid w:val="00A2636A"/>
    <w:rsid w:val="00A341C5"/>
    <w:rsid w:val="00A44272"/>
    <w:rsid w:val="00A62370"/>
    <w:rsid w:val="00A65886"/>
    <w:rsid w:val="00A72D3A"/>
    <w:rsid w:val="00A7546A"/>
    <w:rsid w:val="00A91A73"/>
    <w:rsid w:val="00AA460F"/>
    <w:rsid w:val="00AB0B64"/>
    <w:rsid w:val="00AC0628"/>
    <w:rsid w:val="00AE5193"/>
    <w:rsid w:val="00AF673E"/>
    <w:rsid w:val="00B064C4"/>
    <w:rsid w:val="00B10216"/>
    <w:rsid w:val="00B10568"/>
    <w:rsid w:val="00B32D4D"/>
    <w:rsid w:val="00B43EE7"/>
    <w:rsid w:val="00B45355"/>
    <w:rsid w:val="00B52F19"/>
    <w:rsid w:val="00B649D5"/>
    <w:rsid w:val="00B76C3C"/>
    <w:rsid w:val="00B8234C"/>
    <w:rsid w:val="00BB79AB"/>
    <w:rsid w:val="00BC6610"/>
    <w:rsid w:val="00BD3305"/>
    <w:rsid w:val="00BD3A60"/>
    <w:rsid w:val="00BE3EDF"/>
    <w:rsid w:val="00BE5EA5"/>
    <w:rsid w:val="00BF0593"/>
    <w:rsid w:val="00BF618B"/>
    <w:rsid w:val="00BF6F13"/>
    <w:rsid w:val="00C37F1F"/>
    <w:rsid w:val="00C41E7D"/>
    <w:rsid w:val="00C5174B"/>
    <w:rsid w:val="00C81044"/>
    <w:rsid w:val="00CC617C"/>
    <w:rsid w:val="00CD6C2B"/>
    <w:rsid w:val="00CE3800"/>
    <w:rsid w:val="00CF2459"/>
    <w:rsid w:val="00D36F47"/>
    <w:rsid w:val="00D97EBB"/>
    <w:rsid w:val="00DA4BDD"/>
    <w:rsid w:val="00DD466C"/>
    <w:rsid w:val="00DE71E2"/>
    <w:rsid w:val="00DF1A0F"/>
    <w:rsid w:val="00DF2856"/>
    <w:rsid w:val="00E02EA6"/>
    <w:rsid w:val="00E2042B"/>
    <w:rsid w:val="00E23989"/>
    <w:rsid w:val="00E5260E"/>
    <w:rsid w:val="00E678FA"/>
    <w:rsid w:val="00E735AA"/>
    <w:rsid w:val="00E74272"/>
    <w:rsid w:val="00EA416B"/>
    <w:rsid w:val="00EA6062"/>
    <w:rsid w:val="00EC2B6D"/>
    <w:rsid w:val="00ED7750"/>
    <w:rsid w:val="00EF04DD"/>
    <w:rsid w:val="00F11852"/>
    <w:rsid w:val="00F14F50"/>
    <w:rsid w:val="00F17F4E"/>
    <w:rsid w:val="00F65F6A"/>
    <w:rsid w:val="00F91E5C"/>
    <w:rsid w:val="00FA2847"/>
    <w:rsid w:val="00FA760F"/>
    <w:rsid w:val="00FB265A"/>
    <w:rsid w:val="00FB3107"/>
    <w:rsid w:val="00FB68B1"/>
    <w:rsid w:val="00FC1A88"/>
    <w:rsid w:val="00FC7337"/>
    <w:rsid w:val="00FD48B0"/>
    <w:rsid w:val="00FD6054"/>
    <w:rsid w:val="00FE33E6"/>
    <w:rsid w:val="00FF5F65"/>
    <w:rsid w:val="071F0864"/>
    <w:rsid w:val="123F000C"/>
    <w:rsid w:val="12DE4F72"/>
    <w:rsid w:val="133B3709"/>
    <w:rsid w:val="1C736B6A"/>
    <w:rsid w:val="1EB25730"/>
    <w:rsid w:val="2AD74E2E"/>
    <w:rsid w:val="32825404"/>
    <w:rsid w:val="3CC245E9"/>
    <w:rsid w:val="401A54DF"/>
    <w:rsid w:val="45DA3D16"/>
    <w:rsid w:val="46080139"/>
    <w:rsid w:val="480F46B9"/>
    <w:rsid w:val="49EE2909"/>
    <w:rsid w:val="5B857E0A"/>
    <w:rsid w:val="600C391F"/>
    <w:rsid w:val="60C73638"/>
    <w:rsid w:val="6ED0363B"/>
    <w:rsid w:val="72A70BE3"/>
    <w:rsid w:val="7D0B3D0F"/>
    <w:rsid w:val="7DE708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ind w:firstLine="420"/>
      <w:jc w:val="left"/>
    </w:pPr>
    <w:rPr>
      <w:rFonts w:eastAsia="楷体_GB2312"/>
      <w:sz w:val="24"/>
      <w:szCs w:val="20"/>
    </w:rPr>
  </w:style>
  <w:style w:type="paragraph" w:styleId="4">
    <w:name w:val="annotation text"/>
    <w:basedOn w:val="1"/>
    <w:link w:val="23"/>
    <w:qFormat/>
    <w:uiPriority w:val="0"/>
    <w:pPr>
      <w:jc w:val="left"/>
    </w:pPr>
  </w:style>
  <w:style w:type="paragraph" w:styleId="5">
    <w:name w:val="Body Text"/>
    <w:basedOn w:val="1"/>
    <w:link w:val="27"/>
    <w:semiHidden/>
    <w:unhideWhenUsed/>
    <w:uiPriority w:val="0"/>
    <w:pPr>
      <w:spacing w:after="120"/>
    </w:pPr>
  </w:style>
  <w:style w:type="paragraph" w:styleId="6">
    <w:name w:val="Plain Text"/>
    <w:basedOn w:val="1"/>
    <w:link w:val="20"/>
    <w:qFormat/>
    <w:uiPriority w:val="0"/>
    <w:rPr>
      <w:rFonts w:ascii="宋体" w:hAnsi="Courier New" w:cs="Courier New"/>
      <w:szCs w:val="21"/>
    </w:rPr>
  </w:style>
  <w:style w:type="paragraph" w:styleId="7">
    <w:name w:val="Date"/>
    <w:basedOn w:val="1"/>
    <w:next w:val="1"/>
    <w:qFormat/>
    <w:uiPriority w:val="0"/>
    <w:pPr>
      <w:ind w:left="100" w:leftChars="2500"/>
    </w:pPr>
  </w:style>
  <w:style w:type="paragraph" w:styleId="8">
    <w:name w:val="Balloon Text"/>
    <w:basedOn w:val="1"/>
    <w:link w:val="25"/>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4"/>
    <w:qFormat/>
    <w:uiPriority w:val="0"/>
    <w:rPr>
      <w:b/>
      <w:bCs/>
    </w:rPr>
  </w:style>
  <w:style w:type="paragraph" w:styleId="13">
    <w:name w:val="Body Text First Indent"/>
    <w:basedOn w:val="5"/>
    <w:link w:val="28"/>
    <w:qFormat/>
    <w:uiPriority w:val="0"/>
    <w:pPr>
      <w:ind w:firstLine="420" w:firstLineChars="100"/>
    </w:pPr>
    <w:rPr>
      <w:rFonts w:eastAsia="仿宋_GB2312"/>
      <w:szCs w:val="20"/>
    </w:rPr>
  </w:style>
  <w:style w:type="character" w:styleId="16">
    <w:name w:val="Strong"/>
    <w:basedOn w:val="15"/>
    <w:qFormat/>
    <w:uiPriority w:val="0"/>
    <w:rPr>
      <w:b/>
      <w:bCs/>
    </w:rPr>
  </w:style>
  <w:style w:type="character" w:styleId="17">
    <w:name w:val="page number"/>
    <w:qFormat/>
    <w:uiPriority w:val="0"/>
    <w:rPr>
      <w:rFonts w:cs="Times New Roman"/>
    </w:rPr>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character" w:customStyle="1" w:styleId="20">
    <w:name w:val="纯文本 Char"/>
    <w:basedOn w:val="15"/>
    <w:link w:val="6"/>
    <w:qFormat/>
    <w:locked/>
    <w:uiPriority w:val="0"/>
    <w:rPr>
      <w:rFonts w:ascii="宋体" w:hAnsi="Courier New" w:eastAsia="宋体" w:cs="Courier New"/>
      <w:kern w:val="2"/>
      <w:sz w:val="21"/>
      <w:szCs w:val="21"/>
      <w:lang w:val="en-US" w:eastAsia="zh-CN" w:bidi="ar-SA"/>
    </w:rPr>
  </w:style>
  <w:style w:type="character" w:customStyle="1" w:styleId="21">
    <w:name w:val="页眉 Char"/>
    <w:basedOn w:val="15"/>
    <w:link w:val="10"/>
    <w:qFormat/>
    <w:uiPriority w:val="0"/>
    <w:rPr>
      <w:kern w:val="2"/>
      <w:sz w:val="18"/>
      <w:szCs w:val="18"/>
    </w:rPr>
  </w:style>
  <w:style w:type="character" w:customStyle="1" w:styleId="22">
    <w:name w:val="页脚 Char"/>
    <w:basedOn w:val="15"/>
    <w:link w:val="9"/>
    <w:qFormat/>
    <w:uiPriority w:val="0"/>
    <w:rPr>
      <w:kern w:val="2"/>
      <w:sz w:val="18"/>
      <w:szCs w:val="18"/>
    </w:rPr>
  </w:style>
  <w:style w:type="character" w:customStyle="1" w:styleId="23">
    <w:name w:val="批注文字 Char"/>
    <w:basedOn w:val="15"/>
    <w:link w:val="4"/>
    <w:qFormat/>
    <w:uiPriority w:val="0"/>
    <w:rPr>
      <w:kern w:val="2"/>
      <w:sz w:val="21"/>
      <w:szCs w:val="24"/>
    </w:rPr>
  </w:style>
  <w:style w:type="character" w:customStyle="1" w:styleId="24">
    <w:name w:val="批注主题 Char"/>
    <w:basedOn w:val="23"/>
    <w:link w:val="12"/>
    <w:qFormat/>
    <w:uiPriority w:val="0"/>
    <w:rPr>
      <w:b/>
      <w:bCs/>
      <w:kern w:val="2"/>
      <w:sz w:val="21"/>
      <w:szCs w:val="24"/>
    </w:rPr>
  </w:style>
  <w:style w:type="character" w:customStyle="1" w:styleId="25">
    <w:name w:val="批注框文本 Char"/>
    <w:basedOn w:val="15"/>
    <w:link w:val="8"/>
    <w:qFormat/>
    <w:uiPriority w:val="0"/>
    <w:rPr>
      <w:kern w:val="2"/>
      <w:sz w:val="18"/>
      <w:szCs w:val="18"/>
    </w:rPr>
  </w:style>
  <w:style w:type="paragraph" w:customStyle="1" w:styleId="26">
    <w:name w:val="样式1"/>
    <w:basedOn w:val="1"/>
    <w:qFormat/>
    <w:uiPriority w:val="0"/>
    <w:pPr>
      <w:numPr>
        <w:ilvl w:val="0"/>
        <w:numId w:val="1"/>
      </w:numPr>
      <w:adjustRightInd w:val="0"/>
    </w:pPr>
    <w:rPr>
      <w:rFonts w:ascii="宋体" w:hAnsi="宋体"/>
      <w:kern w:val="0"/>
      <w:szCs w:val="21"/>
    </w:rPr>
  </w:style>
  <w:style w:type="character" w:customStyle="1" w:styleId="27">
    <w:name w:val="正文文本 Char"/>
    <w:basedOn w:val="15"/>
    <w:link w:val="5"/>
    <w:semiHidden/>
    <w:qFormat/>
    <w:uiPriority w:val="0"/>
    <w:rPr>
      <w:kern w:val="2"/>
      <w:sz w:val="21"/>
      <w:szCs w:val="24"/>
    </w:rPr>
  </w:style>
  <w:style w:type="character" w:customStyle="1" w:styleId="28">
    <w:name w:val="正文首行缩进 Char"/>
    <w:basedOn w:val="27"/>
    <w:link w:val="13"/>
    <w:qFormat/>
    <w:uiPriority w:val="0"/>
    <w:rPr>
      <w:rFonts w:eastAsia="仿宋_GB2312"/>
      <w:kern w:val="2"/>
      <w:sz w:val="21"/>
      <w:szCs w:val="24"/>
    </w:rPr>
  </w:style>
  <w:style w:type="paragraph" w:customStyle="1" w:styleId="29">
    <w:name w:val="样式 宋体 五号 两端对齐 行距: 单倍行距"/>
    <w:basedOn w:val="1"/>
    <w:qFormat/>
    <w:uiPriority w:val="0"/>
    <w:pPr>
      <w:adjustRightInd w:val="0"/>
    </w:pPr>
    <w:rPr>
      <w:rFonts w:ascii="宋体" w:hAnsi="宋体"/>
      <w:kern w:val="0"/>
      <w:szCs w:val="20"/>
    </w:rPr>
  </w:style>
  <w:style w:type="paragraph" w:customStyle="1" w:styleId="30">
    <w:name w:val="样式 标题 2 + 宋体 五号 行距: 单倍行距"/>
    <w:basedOn w:val="2"/>
    <w:qFormat/>
    <w:uiPriority w:val="0"/>
    <w:pPr>
      <w:adjustRightInd w:val="0"/>
      <w:spacing w:line="240" w:lineRule="auto"/>
      <w:jc w:val="left"/>
    </w:pPr>
    <w:rPr>
      <w:rFonts w:ascii="宋体" w:hAnsi="宋体" w:eastAsia="宋体" w:cs="Times New Roman"/>
      <w:kern w:val="0"/>
      <w:sz w:val="21"/>
      <w:szCs w:val="20"/>
    </w:rPr>
  </w:style>
  <w:style w:type="character" w:customStyle="1" w:styleId="31">
    <w:name w:val="标题 2 Char"/>
    <w:basedOn w:val="15"/>
    <w:link w:val="2"/>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70804-EC1F-453F-A52A-178C65EE042E}">
  <ds:schemaRefs/>
</ds:datastoreItem>
</file>

<file path=docProps/app.xml><?xml version="1.0" encoding="utf-8"?>
<Properties xmlns="http://schemas.openxmlformats.org/officeDocument/2006/extended-properties" xmlns:vt="http://schemas.openxmlformats.org/officeDocument/2006/docPropsVTypes">
  <Template>Normal</Template>
  <Company>fix</Company>
  <Pages>9</Pages>
  <Words>5530</Words>
  <Characters>5771</Characters>
  <Lines>44</Lines>
  <Paragraphs>12</Paragraphs>
  <TotalTime>0</TotalTime>
  <ScaleCrop>false</ScaleCrop>
  <LinksUpToDate>false</LinksUpToDate>
  <CharactersWithSpaces>5976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2022-08-09T03:49:00Z</dcterms:created>
  <dc:creator>TANK</dc:creator>
  <cp:lastModifiedBy>MRCYB</cp:lastModifiedBy>
  <cp:lastPrinted>2019-08-31T00:23:00Z</cp:lastPrinted>
  <dcterms:modified xsi:type="dcterms:W3CDTF">2024-08-13T04:08:56Z</dcterms:modified>
  <dc:title>谈判公告：徐州医科大学职工慰问品提货券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5D0653F6077B423CBFF553EB7D0DDCBE_12</vt:lpwstr>
  </property>
</Properties>
</file>