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楷体_GB2312" w:hAnsi="楷体_GB2312"/>
          <w:b/>
          <w:bCs/>
          <w:sz w:val="58"/>
          <w:szCs w:val="58"/>
        </w:rPr>
      </w:pPr>
    </w:p>
    <w:p>
      <w:pPr>
        <w:jc w:val="center"/>
        <w:rPr>
          <w:rFonts w:ascii="楷体_GB2312" w:hAnsi="楷体_GB2312"/>
          <w:b/>
          <w:bCs/>
          <w:sz w:val="58"/>
          <w:szCs w:val="58"/>
        </w:rPr>
      </w:pPr>
    </w:p>
    <w:p>
      <w:pPr>
        <w:jc w:val="center"/>
        <w:rPr>
          <w:rFonts w:ascii="楷体_GB2312" w:hAnsi="楷体_GB2312"/>
          <w:b/>
          <w:bCs/>
          <w:sz w:val="58"/>
          <w:szCs w:val="58"/>
        </w:rPr>
      </w:pPr>
      <w:r>
        <w:rPr>
          <w:rFonts w:ascii="楷体_GB2312" w:hAnsi="楷体_GB2312"/>
          <w:b/>
          <w:bCs/>
          <w:sz w:val="58"/>
          <w:szCs w:val="58"/>
        </w:rPr>
        <w:t>贾 汪 区 责 任 督 学</w:t>
      </w:r>
    </w:p>
    <w:p>
      <w:pPr>
        <w:spacing w:line="2000" w:lineRule="exact"/>
        <w:jc w:val="center"/>
        <w:rPr>
          <w:rFonts w:ascii="方正小标宋简体" w:eastAsia="方正小标宋简体" w:hint="eastAsia"/>
          <w:b/>
          <w:bCs/>
          <w:sz w:val="72"/>
          <w:szCs w:val="72"/>
        </w:rPr>
      </w:pPr>
      <w:r>
        <w:rPr>
          <w:rFonts w:ascii="宋体" w:hint="eastAsia"/>
          <w:b/>
          <w:bCs/>
          <w:sz w:val="72"/>
          <w:szCs w:val="72"/>
        </w:rPr>
        <w:t>201</w:t>
      </w:r>
      <w:r>
        <w:rPr>
          <w:rFonts w:ascii="宋体" w:hint="eastAsia"/>
          <w:b/>
          <w:bCs/>
          <w:sz w:val="72"/>
          <w:szCs w:val="72"/>
          <w:lang w:val="en-US" w:eastAsia="zh-CN"/>
        </w:rPr>
        <w:t>6</w:t>
      </w:r>
      <w:r>
        <w:rPr>
          <w:rFonts w:ascii="宋体" w:hint="eastAsia"/>
          <w:b/>
          <w:bCs/>
          <w:sz w:val="72"/>
          <w:szCs w:val="72"/>
        </w:rPr>
        <w:t>年1</w:t>
      </w:r>
      <w:r>
        <w:rPr>
          <w:rFonts w:ascii="宋体" w:hint="eastAsia"/>
          <w:b/>
          <w:bCs/>
          <w:sz w:val="72"/>
          <w:szCs w:val="72"/>
          <w:lang w:val="en-US" w:eastAsia="zh-CN"/>
        </w:rPr>
        <w:t>2</w:t>
      </w:r>
      <w:r>
        <w:rPr>
          <w:rFonts w:ascii="宋体" w:hint="eastAsia"/>
          <w:b/>
          <w:bCs/>
          <w:sz w:val="72"/>
          <w:szCs w:val="72"/>
        </w:rPr>
        <w:t>月</w:t>
      </w:r>
      <w:r>
        <w:rPr>
          <w:rFonts w:ascii="方正小标宋简体" w:eastAsia="方正小标宋简体" w:hint="eastAsia"/>
          <w:b/>
          <w:bCs/>
          <w:sz w:val="72"/>
          <w:szCs w:val="72"/>
        </w:rPr>
        <w:t>督导工作手册</w:t>
      </w:r>
    </w:p>
    <w:p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>
      <w:pPr>
        <w:spacing w:line="800" w:lineRule="exact"/>
        <w:rPr>
          <w:rFonts w:ascii="仿宋_GB2312" w:hAnsi="仿宋_GB2312" w:hint="eastAsia"/>
          <w:b/>
          <w:bCs/>
          <w:sz w:val="36"/>
          <w:szCs w:val="36"/>
          <w:u w:val="single"/>
        </w:rPr>
      </w:pPr>
    </w:p>
    <w:p>
      <w:pPr>
        <w:spacing w:line="800" w:lineRule="exact"/>
        <w:rPr>
          <w:rFonts w:ascii="仿宋_GB2312" w:hAnsi="仿宋_GB2312" w:hint="eastAsia"/>
          <w:b/>
          <w:bCs/>
          <w:sz w:val="36"/>
          <w:szCs w:val="36"/>
          <w:u w:val="single"/>
        </w:rPr>
      </w:pPr>
    </w:p>
    <w:p>
      <w:pPr>
        <w:spacing w:line="800" w:lineRule="exact"/>
        <w:ind w:firstLineChars="494" w:firstLine="2174"/>
        <w:rPr>
          <w:rFonts w:ascii="仿宋_GB2312" w:hAnsi="仿宋_GB2312" w:hint="eastAsia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责任督学</w:t>
      </w:r>
      <w:r>
        <w:rPr>
          <w:rFonts w:ascii="仿宋_GB2312" w:hAnsi="仿宋_GB2312"/>
          <w:b/>
          <w:bCs/>
          <w:sz w:val="44"/>
          <w:szCs w:val="44"/>
        </w:rPr>
        <w:t>：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</w:t>
      </w:r>
      <w:r>
        <w:rPr>
          <w:rFonts w:ascii="仿宋_GB2312" w:hAnsi="仿宋_GB2312"/>
          <w:b/>
          <w:bCs/>
          <w:sz w:val="44"/>
          <w:szCs w:val="44"/>
          <w:u w:val="single"/>
          <w:lang w:val="en-US" w:eastAsia="zh-CN"/>
        </w:rPr>
        <w:t>胡其君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      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 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     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</w:p>
    <w:p>
      <w:pPr>
        <w:spacing w:line="800" w:lineRule="exact"/>
        <w:jc w:val="center"/>
        <w:rPr>
          <w:rFonts w:ascii="仿宋_GB2312" w:hAnsi="仿宋_GB2312" w:hint="eastAsia"/>
          <w:b/>
          <w:bCs/>
          <w:sz w:val="44"/>
          <w:szCs w:val="44"/>
        </w:rPr>
      </w:pPr>
    </w:p>
    <w:p>
      <w:pPr>
        <w:spacing w:line="800" w:lineRule="exact"/>
        <w:ind w:firstLineChars="490" w:firstLine="2156"/>
        <w:rPr>
          <w:rFonts w:ascii="仿宋_GB2312" w:hAnsi="仿宋_GB2312" w:hint="eastAsia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督导学校</w:t>
      </w:r>
      <w:r>
        <w:rPr>
          <w:rFonts w:ascii="仿宋_GB2312" w:hAnsi="仿宋_GB2312"/>
          <w:b/>
          <w:bCs/>
          <w:sz w:val="44"/>
          <w:szCs w:val="44"/>
        </w:rPr>
        <w:t>：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仿宋_GB2312"/>
          <w:b/>
          <w:bCs/>
          <w:sz w:val="44"/>
          <w:szCs w:val="44"/>
          <w:u w:val="single"/>
          <w:lang w:val="en-US" w:eastAsia="zh-CN"/>
        </w:rPr>
        <w:t>师大附校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</w:p>
    <w:p>
      <w:pPr>
        <w:spacing w:line="800" w:lineRule="exact"/>
        <w:jc w:val="center"/>
        <w:rPr>
          <w:rFonts w:ascii="仿宋_GB2312" w:hAnsi="仿宋_GB2312" w:hint="eastAsia"/>
          <w:b/>
          <w:bCs/>
          <w:sz w:val="44"/>
          <w:szCs w:val="44"/>
        </w:rPr>
      </w:pPr>
    </w:p>
    <w:p>
      <w:pPr>
        <w:spacing w:line="800" w:lineRule="exact"/>
        <w:ind w:firstLineChars="494" w:firstLine="2174"/>
        <w:rPr>
          <w:rFonts w:ascii="仿宋_GB2312" w:hAnsi="仿宋_GB2312" w:hint="eastAsia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督导时间</w:t>
      </w:r>
      <w:r>
        <w:rPr>
          <w:rFonts w:ascii="仿宋_GB2312" w:hAnsi="仿宋_GB2312"/>
          <w:b/>
          <w:bCs/>
          <w:sz w:val="44"/>
          <w:szCs w:val="44"/>
        </w:rPr>
        <w:t>：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仿宋_GB2312"/>
          <w:b/>
          <w:bCs/>
          <w:sz w:val="44"/>
          <w:szCs w:val="44"/>
          <w:u w:val="single"/>
          <w:lang w:val="en-US" w:eastAsia="zh-CN"/>
        </w:rPr>
        <w:t>2016.１２.１９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    </w:t>
      </w:r>
    </w:p>
    <w:p>
      <w:pPr>
        <w:spacing w:line="640" w:lineRule="exact"/>
        <w:ind w:rightChars="-80" w:right="-168"/>
        <w:jc w:val="center"/>
        <w:rPr>
          <w:rFonts w:ascii="仿宋_GB2312" w:hAnsi="仿宋_GB2312" w:hint="eastAsia"/>
          <w:b/>
          <w:bCs/>
          <w:spacing w:val="80"/>
          <w:sz w:val="36"/>
          <w:szCs w:val="36"/>
        </w:rPr>
      </w:pPr>
      <w:r>
        <w:rPr>
          <w:rFonts w:ascii="仿宋_GB2312" w:hAnsi="仿宋_GB2312"/>
          <w:b/>
          <w:bCs/>
          <w:spacing w:val="80"/>
          <w:sz w:val="36"/>
          <w:szCs w:val="36"/>
        </w:rPr>
        <w:t xml:space="preserve"> </w:t>
      </w:r>
    </w:p>
    <w:p>
      <w:pPr>
        <w:spacing w:line="640" w:lineRule="exact"/>
        <w:ind w:rightChars="-80" w:right="-168"/>
        <w:jc w:val="center"/>
        <w:rPr>
          <w:rFonts w:ascii="楷体_GB2312" w:hAnsi="楷体_GB2312" w:hint="eastAsia"/>
          <w:b/>
          <w:bCs/>
          <w:sz w:val="42"/>
          <w:szCs w:val="42"/>
        </w:rPr>
      </w:pPr>
      <w:r>
        <w:rPr>
          <w:rFonts w:ascii="楷体_GB2312" w:hAnsi="楷体_GB2312"/>
          <w:b/>
          <w:bCs/>
          <w:sz w:val="42"/>
          <w:szCs w:val="42"/>
        </w:rPr>
        <w:t xml:space="preserve"> </w:t>
      </w: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录</w:t>
      </w:r>
    </w:p>
    <w:p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  <w:lang w:val="en-US" w:eastAsia="zh-CN"/>
        </w:rPr>
        <w:t>安全管理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2.</w:t>
      </w:r>
      <w:r>
        <w:rPr>
          <w:rFonts w:hint="eastAsia"/>
          <w:b/>
          <w:bCs/>
          <w:sz w:val="32"/>
          <w:szCs w:val="32"/>
          <w:lang w:eastAsia="zh-CN"/>
        </w:rPr>
        <w:t>教育管理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3.</w:t>
      </w:r>
      <w:r>
        <w:rPr>
          <w:rFonts w:hint="eastAsia"/>
          <w:b/>
          <w:bCs/>
          <w:sz w:val="32"/>
          <w:szCs w:val="32"/>
          <w:lang w:eastAsia="zh-CN"/>
        </w:rPr>
        <w:t>课堂教学</w:t>
      </w:r>
    </w:p>
    <w:p>
      <w:pPr>
        <w:ind w:firstLineChars="200" w:firstLine="64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4.</w:t>
      </w:r>
      <w:r>
        <w:rPr>
          <w:rFonts w:hint="eastAsia"/>
          <w:b/>
          <w:bCs/>
          <w:sz w:val="32"/>
          <w:szCs w:val="32"/>
        </w:rPr>
        <w:t>责任督学“回头看”检查记录表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rFonts w:hint="eastAsia"/>
          <w:b/>
          <w:bCs/>
          <w:sz w:val="32"/>
          <w:szCs w:val="32"/>
        </w:rPr>
        <w:t>.督导整改通知书样本</w:t>
      </w:r>
    </w:p>
    <w:p>
      <w:pPr>
        <w:ind w:firstLineChars="200" w:firstLine="64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6.</w:t>
      </w:r>
      <w:r>
        <w:rPr>
          <w:rFonts w:hint="eastAsia"/>
          <w:b/>
          <w:bCs/>
          <w:sz w:val="32"/>
          <w:szCs w:val="32"/>
        </w:rPr>
        <w:t>责任督学十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月督导报告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pPr w:leftFromText="180" w:rightFromText="180" w:vertAnchor="text" w:horzAnchor="page" w:tblpX="1432" w:tblpY="5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612"/>
      </w:tblGrid>
      <w:tr>
        <w:trPr>
          <w:trHeight w:val="567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6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查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>
        <w:trPr>
          <w:trHeight w:val="567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宋体" w:eastAsia="宋体" w:cs="Arial"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宋体" w:cs="Arial" w:hint="eastAsia"/>
                <w:b/>
                <w:bCs/>
                <w:color w:val="000000"/>
                <w:kern w:val="0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ascii="宋体" w:eastAsia="宋体" w:cs="Arial" w:hint="eastAsia"/>
                <w:b/>
                <w:bCs/>
                <w:color w:val="000000"/>
                <w:kern w:val="0"/>
                <w:sz w:val="24"/>
                <w:lang w:eastAsia="zh-CN"/>
              </w:rPr>
              <w:t>管理</w:t>
            </w:r>
          </w:p>
          <w:p>
            <w:pPr>
              <w:jc w:val="center"/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  <w:tc>
          <w:tcPr>
            <w:tcW w:w="7612" w:type="dxa"/>
            <w:vAlign w:val="center"/>
          </w:tcPr>
          <w:p>
            <w:pPr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1.学校安全隐患排查整改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情况</w:t>
            </w:r>
            <w:r>
              <w:rPr>
                <w:rFonts w:ascii="宋体" w:eastAsia="宋体" w:cs="Arial" w:hint="eastAsia"/>
                <w:kern w:val="0"/>
                <w:sz w:val="24"/>
              </w:rPr>
              <w:t>。（现场督查、查看资料）</w:t>
            </w:r>
          </w:p>
        </w:tc>
      </w:tr>
      <w:tr>
        <w:trPr>
          <w:trHeight w:val="567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  <w:vAlign w:val="center"/>
          </w:tcPr>
          <w:p>
            <w:pPr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2.</w:t>
            </w:r>
            <w:r>
              <w:rPr>
                <w:rFonts w:ascii="宋体" w:eastAsia="宋体" w:cs="Arial" w:hint="eastAsia"/>
                <w:kern w:val="0"/>
                <w:sz w:val="24"/>
              </w:rPr>
              <w:t>安全教育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工作开展情况。（查看安全教育平台使用情况）</w:t>
            </w:r>
          </w:p>
        </w:tc>
      </w:tr>
      <w:tr>
        <w:trPr>
          <w:trHeight w:val="567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  <w:vAlign w:val="center"/>
          </w:tcPr>
          <w:p>
            <w:pPr>
              <w:rPr>
                <w:rFonts w:ascii="宋体" w:cs="Arial" w:hint="eastAsia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3.</w:t>
            </w:r>
            <w:r>
              <w:rPr>
                <w:rFonts w:ascii="宋体" w:eastAsia="宋体" w:cs="Arial" w:hint="eastAsia"/>
                <w:kern w:val="0"/>
                <w:sz w:val="24"/>
              </w:rPr>
              <w:t>开展法治宣传活动，营造法治宣传氛围，迎接省、市检查组暗访。（注：在宣传栏内张贴法治宣传画；利用内外部电子显示屏，滚动播放法治建设宣传标语）</w:t>
            </w:r>
          </w:p>
        </w:tc>
      </w:tr>
      <w:tr>
        <w:trPr>
          <w:trHeight w:val="1344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主要优点：</w:t>
            </w:r>
            <w:r>
              <w:rPr>
                <w:rFonts w:ascii="宋体" w:cs="Arial"/>
                <w:color w:val="000000"/>
                <w:kern w:val="0"/>
                <w:sz w:val="24"/>
              </w:rPr>
              <w:t>1.安全教育宣传工作扎实到位。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color w:val="000000"/>
                <w:kern w:val="0"/>
                <w:sz w:val="24"/>
              </w:rPr>
              <w:t xml:space="preserve">          2.迎检工作充分，学生安全意识教育、抽查等很详实。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1415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 w:cs="Arial"/>
                <w:color w:val="000000"/>
                <w:kern w:val="0"/>
                <w:sz w:val="24"/>
              </w:rPr>
              <w:t>1.楼道、校园监控死角较多，有失盗隐患。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eastAsia="宋体" w:cs="Arial" w:hint="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rPr>
          <w:trHeight w:val="1244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教育</w:t>
            </w:r>
          </w:p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612" w:type="dxa"/>
            <w:vAlign w:val="center"/>
          </w:tcPr>
          <w:p>
            <w:pPr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1.作业量:合理安排学生作业量，小学一、二年级不布置书面家庭作业，其他年级每天书面作业总量控制在1小时以内，初中每天书面作业不超过1.5小时（检查家庭作业、询问学生）。</w:t>
            </w:r>
          </w:p>
        </w:tc>
      </w:tr>
      <w:tr>
        <w:trPr>
          <w:trHeight w:val="2204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/>
                <w:kern w:val="0"/>
                <w:sz w:val="24"/>
                <w:lang w:val="en-US" w:eastAsia="zh-CN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主要优点：</w:t>
            </w:r>
            <w:r>
              <w:rPr>
                <w:rFonts w:ascii="宋体" w:cs="Arial"/>
                <w:kern w:val="0"/>
                <w:sz w:val="24"/>
                <w:lang w:val="en-US" w:eastAsia="zh-CN"/>
              </w:rPr>
              <w:t>1.作业批改认真到位。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  <w:lang w:val="en-US" w:eastAsia="zh-CN"/>
              </w:rPr>
              <w:t xml:space="preserve">          2.学生作业质量好。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2204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 w:cs="Arial"/>
                <w:color w:val="000000"/>
                <w:kern w:val="0"/>
                <w:sz w:val="24"/>
              </w:rPr>
              <w:t>1.个别学断、班级作业太多。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pStyle w:val="1"/>
        <w:spacing w:before="0" w:after="0"/>
        <w:jc w:val="both"/>
        <w:rPr>
          <w:rFonts w:ascii="方正小标宋简体" w:hint="eastAsia"/>
          <w:b/>
          <w:sz w:val="32"/>
          <w:szCs w:val="32"/>
        </w:rPr>
      </w:pPr>
      <w:r>
        <w:rPr>
          <w:rFonts w:ascii="方正小标宋简体" w:hint="eastAsia"/>
          <w:b/>
          <w:sz w:val="32"/>
          <w:szCs w:val="32"/>
          <w:lang w:val="en-US" w:eastAsia="zh-CN"/>
        </w:rPr>
        <w:t xml:space="preserve">                  </w:t>
      </w:r>
      <w:r>
        <w:rPr>
          <w:rFonts w:ascii="方正小标宋简体" w:hint="eastAsia"/>
          <w:b/>
          <w:sz w:val="32"/>
          <w:szCs w:val="32"/>
        </w:rPr>
        <w:t>责任督学听课和评课记录表</w:t>
      </w:r>
    </w:p>
    <w:tbl>
      <w:tblPr>
        <w:jc w:val="center"/>
        <w:tblW w:w="91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34"/>
        <w:gridCol w:w="2268"/>
        <w:gridCol w:w="1126"/>
        <w:gridCol w:w="859"/>
        <w:gridCol w:w="1134"/>
        <w:gridCol w:w="795"/>
        <w:gridCol w:w="1110"/>
      </w:tblGrid>
      <w:tr>
        <w:trPr>
          <w:cantSplit/>
          <w:trHeight w:val="400"/>
        </w:trPr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教师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刘兵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学科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数学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节次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2</w:t>
            </w:r>
          </w:p>
        </w:tc>
      </w:tr>
      <w:tr>
        <w:trPr>
          <w:cantSplit/>
          <w:trHeight w:val="416"/>
        </w:trPr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课题</w:t>
            </w:r>
          </w:p>
        </w:tc>
        <w:tc>
          <w:tcPr>
            <w:tcW w:w="8426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不等式</w:t>
            </w:r>
          </w:p>
        </w:tc>
      </w:tr>
      <w:tr>
        <w:trPr>
          <w:cantSplit/>
          <w:trHeight w:val="421"/>
        </w:trPr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300" w:lineRule="exact"/>
              <w:ind w:left="15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评价项目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评价内容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参考权重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观察记录</w:t>
            </w:r>
          </w:p>
        </w:tc>
      </w:tr>
      <w:tr>
        <w:trPr>
          <w:cantSplit/>
          <w:trHeight w:val="1064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学生学习</w:t>
            </w:r>
          </w:p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状态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有兴趣，有求知欲，有学习准备；有达成学习成果的愿望；学习态度积极，学习活动参与度高；呈现“自主、自信、自律”的学习状态。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18</w:t>
            </w:r>
          </w:p>
        </w:tc>
      </w:tr>
      <w:tr>
        <w:trPr>
          <w:cantSplit/>
          <w:trHeight w:val="1133"/>
        </w:trPr>
        <w:tc>
          <w:tcPr>
            <w:tcW w:w="717" w:type="dxa"/>
            <w:vMerge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方式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spacing w:line="300" w:lineRule="exact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自觉运用“自学、互学、问学、‘教’学、悟学”的学习方式；在导学案指导下完成自主学习，自主学习时间充分；熟练掌握合作学习的规则，小组合作目的性强，组内、班内表达、展示活动促进质疑和对话，学习效果明显；学习活动活而有序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18</w:t>
            </w:r>
          </w:p>
        </w:tc>
      </w:tr>
      <w:tr>
        <w:trPr>
          <w:cantSplit/>
          <w:trHeight w:val="454"/>
        </w:trPr>
        <w:tc>
          <w:tcPr>
            <w:tcW w:w="717" w:type="dxa"/>
            <w:vMerge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学习</w:t>
            </w:r>
          </w:p>
          <w:p>
            <w:pPr>
              <w:widowControl/>
              <w:spacing w:line="0" w:lineRule="atLeas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效果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能够熟练掌握学习内容，能建立学习内容与已有知识、与自然和生活的联系；思维和行为变化显著；情感、态度、价值观获得发展；学习习惯进一步养成；学习目标达成度高。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19</w:t>
            </w:r>
          </w:p>
        </w:tc>
      </w:tr>
      <w:tr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教师助学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书宋简体" w:eastAsia="方正书宋简体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40分</w:t>
            </w:r>
            <w:r>
              <w:rPr>
                <w:rFonts w:ascii="方正书宋简体" w:eastAsia="方正书宋简体" w:hint="eastAsia"/>
                <w:szCs w:val="21"/>
              </w:rPr>
              <w:t xml:space="preserve">  </w:t>
            </w:r>
          </w:p>
          <w:p>
            <w:pPr>
              <w:spacing w:line="300" w:lineRule="exact"/>
              <w:ind w:firstLine="412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研究与       设计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能够实践“顺应人性、关注人本、塑造人格”的教学理念；准确把握课标、教学目标和教学内容；深入研究学情；导向性学习问题和教学方式方法设计恰当；教学资源使用充分。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10%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10</w:t>
            </w:r>
          </w:p>
        </w:tc>
      </w:tr>
      <w:tr>
        <w:trPr>
          <w:cantSplit/>
          <w:trHeight w:val="454"/>
        </w:trPr>
        <w:tc>
          <w:tcPr>
            <w:tcW w:w="717" w:type="dxa"/>
            <w:vMerge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决策与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实施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熟练掌握和运用“学进去、讲出来”教学方式；恰当组织教学环节（六个环节组合运用）；准确把握教学时机（教师“五步”）；教学引导、拓展、深化、点拨到位；小组学习组织有序；评价激励及时有效。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20%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19</w:t>
            </w:r>
          </w:p>
        </w:tc>
      </w:tr>
      <w:tr>
        <w:trPr>
          <w:cantSplit/>
          <w:trHeight w:val="1577"/>
        </w:trPr>
        <w:tc>
          <w:tcPr>
            <w:tcW w:w="717" w:type="dxa"/>
            <w:vMerge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能力与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素养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能够营造宽松 、和谐、民主的师生关系；尊重差异，发展个性，注重激励；教学体现学科特点，科学、规范、严谨；表现出人格修养、知识水平与能力以及语言、板书、教态、实验等方面的素养。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10%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19</w:t>
            </w:r>
          </w:p>
        </w:tc>
      </w:tr>
      <w:tr>
        <w:trPr>
          <w:cantSplit/>
          <w:trHeight w:val="315"/>
        </w:trPr>
        <w:tc>
          <w:tcPr>
            <w:tcW w:w="1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自主学习时间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>
            <w:pPr>
              <w:spacing w:line="300" w:lineRule="exact"/>
              <w:ind w:firstLine="412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 </w:t>
            </w:r>
            <w:r>
              <w:rPr>
                <w:rFonts w:ascii="方正书宋简体" w:eastAsia="方正书宋简体"/>
                <w:szCs w:val="21"/>
              </w:rPr>
              <w:t>15</w:t>
            </w:r>
            <w:r>
              <w:rPr>
                <w:rFonts w:ascii="方正书宋简体" w:eastAsia="方正书宋简体" w:hint="eastAsia"/>
                <w:szCs w:val="21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spacing w:line="300" w:lineRule="exact"/>
              <w:ind w:left="315"/>
              <w:outlineLvl w:val="1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当堂检测成绩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方正书宋简体" w:eastAsia="方正书宋简体" w:hint="eastAsia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kern w:val="0"/>
                <w:szCs w:val="21"/>
              </w:rPr>
              <w:t>评分</w:t>
            </w:r>
          </w:p>
        </w:tc>
      </w:tr>
      <w:tr>
        <w:trPr>
          <w:cantSplit/>
          <w:trHeight w:val="2630"/>
        </w:trPr>
        <w:tc>
          <w:tcPr>
            <w:tcW w:w="1851" w:type="dxa"/>
            <w:gridSpan w:val="2"/>
            <w:tcBorders>
              <w:bottom w:val="single" w:sz="8" w:space="0" w:color="auto"/>
            </w:tcBorders>
            <w:vAlign w:val="center"/>
          </w:tcPr>
          <w:p>
            <w:pPr>
              <w:spacing w:line="300" w:lineRule="exact"/>
              <w:ind w:firstLine="412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评价与建议</w:t>
            </w:r>
          </w:p>
          <w:p>
            <w:pPr>
              <w:spacing w:line="300" w:lineRule="exact"/>
              <w:ind w:firstLine="412"/>
              <w:jc w:val="center"/>
              <w:rPr>
                <w:rFonts w:ascii="方正书宋简体" w:eastAsia="方正书宋简体" w:hint="eastAsia"/>
                <w:szCs w:val="21"/>
              </w:rPr>
            </w:pPr>
          </w:p>
          <w:p>
            <w:pPr>
              <w:spacing w:line="300" w:lineRule="exact"/>
              <w:ind w:firstLine="412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>
            <w:pPr>
              <w:spacing w:line="300" w:lineRule="exact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课堂内容充实，课堂氛围活跃，学生参与度较高，效果显著。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>
            <w:pPr>
              <w:spacing w:line="300" w:lineRule="exact"/>
              <w:ind w:firstLine="412"/>
              <w:rPr>
                <w:rFonts w:ascii="方正书宋简体" w:eastAsia="方正书宋简体" w:hint="eastAsia"/>
                <w:kern w:val="0"/>
                <w:szCs w:val="21"/>
              </w:rPr>
            </w:pPr>
            <w:r>
              <w:rPr>
                <w:rFonts w:ascii="方正书宋简体" w:eastAsia="方正书宋简体"/>
                <w:kern w:val="0"/>
                <w:szCs w:val="21"/>
              </w:rPr>
              <w:t>93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责</w:t>
      </w:r>
      <w:r>
        <w:rPr>
          <w:rFonts w:hint="eastAsia"/>
          <w:b/>
          <w:sz w:val="44"/>
          <w:szCs w:val="44"/>
        </w:rPr>
        <w:t>任督学“回头看”检查记录表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jc w:val="left"/>
        <w:tblInd w:w="0" w:type="dxa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977"/>
        <w:gridCol w:w="3088"/>
        <w:gridCol w:w="3088"/>
      </w:tblGrid>
      <w:t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上个月存在问题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本月现状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整改主要措施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color w:val="000000"/>
                <w:kern w:val="0"/>
                <w:sz w:val="24"/>
              </w:rPr>
              <w:t>体异学生档案资料不详。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体异学生资料建立规范</w:t>
            </w: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建立机制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color w:val="000000"/>
                <w:kern w:val="0"/>
                <w:sz w:val="24"/>
              </w:rPr>
              <w:t>学生读书笔记读书心得有待加强。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学生读书笔记有很大提高</w:t>
            </w: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指导检查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  <w:r>
              <w:t>低年级学生课间存在追逐打闹现象。</w:t>
            </w: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校园追逐打闹现象明显减少</w:t>
            </w: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安全教育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ascii="宋体" w:hint="eastAsia"/>
          <w:b/>
          <w:bCs/>
          <w:sz w:val="44"/>
          <w:szCs w:val="44"/>
        </w:rPr>
      </w:pPr>
    </w:p>
    <w:p>
      <w:pPr>
        <w:jc w:val="center"/>
        <w:rPr>
          <w:rFonts w:ascii="宋体" w:hint="eastAsia"/>
          <w:b/>
          <w:bCs/>
          <w:sz w:val="44"/>
          <w:szCs w:val="44"/>
        </w:rPr>
      </w:pPr>
    </w:p>
    <w:p>
      <w:pPr>
        <w:rPr>
          <w:rFonts w:ascii="宋体" w:hint="eastAsia"/>
          <w:b/>
          <w:bCs/>
          <w:sz w:val="44"/>
          <w:szCs w:val="44"/>
        </w:rPr>
      </w:pPr>
    </w:p>
    <w:p>
      <w:pPr>
        <w:ind w:firstLine="3"/>
        <w:jc w:val="center"/>
        <w:rPr>
          <w:rFonts w:ascii="宋体" w:cs="仿宋_GB2312" w:hint="eastAsia"/>
          <w:b/>
          <w:kern w:val="0"/>
          <w:sz w:val="36"/>
          <w:szCs w:val="36"/>
        </w:rPr>
      </w:pPr>
    </w:p>
    <w:p>
      <w:pPr>
        <w:jc w:val="both"/>
        <w:rPr>
          <w:rFonts w:ascii="宋体" w:hint="eastAsia"/>
          <w:b/>
          <w:spacing w:val="20"/>
          <w:sz w:val="44"/>
          <w:szCs w:val="44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t>责任督学督导整改通知书</w:t>
      </w:r>
    </w:p>
    <w:p>
      <w:pPr>
        <w:rPr>
          <w:rFonts w:ascii="宋体" w:hint="eastAsia"/>
          <w:b/>
          <w:szCs w:val="21"/>
        </w:rPr>
      </w:pPr>
    </w:p>
    <w:p>
      <w:pPr>
        <w:rPr>
          <w:rFonts w:ascii="宋体" w:hint="eastAsia"/>
          <w:b/>
          <w:szCs w:val="21"/>
        </w:rPr>
      </w:pP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/>
          <w:sz w:val="32"/>
          <w:szCs w:val="32"/>
          <w:u w:val="single"/>
        </w:rPr>
        <w:t>江苏师范大学附属实验</w:t>
      </w:r>
      <w:r>
        <w:rPr>
          <w:rFonts w:ascii="仿宋" w:eastAsia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int="eastAsia"/>
          <w:sz w:val="32"/>
          <w:szCs w:val="32"/>
        </w:rPr>
        <w:t>学校：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按照责任督学挂牌督导工作要求，责任督学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胡其君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</w:t>
      </w: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于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int="eastAsia"/>
          <w:sz w:val="32"/>
          <w:szCs w:val="32"/>
        </w:rPr>
        <w:t>12 月 19  日对你校进行了督导检查，你校存在的问题如下：</w:t>
      </w: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1.楼道、校园监控死角较多，有失盗隐患。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2.个别学断、班级作业太多。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请你校认真制定整改方案，切实加以改进，</w:t>
      </w:r>
      <w:r>
        <w:rPr>
          <w:rFonts w:ascii="仿宋" w:eastAsia="仿宋" w:hint="eastAsia"/>
          <w:sz w:val="32"/>
          <w:szCs w:val="32"/>
          <w:lang w:eastAsia="zh-CN"/>
        </w:rPr>
        <w:t>并于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/>
          <w:sz w:val="32"/>
          <w:szCs w:val="32"/>
          <w:u w:val="single"/>
          <w:lang w:val="en-US" w:eastAsia="zh-CN"/>
        </w:rPr>
        <w:t>12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eastAsia="仿宋" w:hint="eastAsia"/>
          <w:sz w:val="32"/>
          <w:szCs w:val="32"/>
          <w:u w:val="none"/>
          <w:lang w:val="en-US" w:eastAsia="zh-CN"/>
        </w:rPr>
        <w:t>月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/>
          <w:sz w:val="32"/>
          <w:szCs w:val="32"/>
          <w:u w:val="single"/>
          <w:lang w:val="en-US" w:eastAsia="zh-CN"/>
        </w:rPr>
        <w:t>30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eastAsia="仿宋" w:hint="eastAsia"/>
          <w:sz w:val="32"/>
          <w:szCs w:val="32"/>
          <w:u w:val="none"/>
          <w:lang w:val="en-US" w:eastAsia="zh-CN"/>
        </w:rPr>
        <w:t>日前整改完毕，</w:t>
      </w:r>
      <w:r>
        <w:rPr>
          <w:rFonts w:ascii="仿宋" w:eastAsia="仿宋" w:hint="eastAsia"/>
          <w:sz w:val="32"/>
          <w:szCs w:val="32"/>
        </w:rPr>
        <w:t>责任督学将适时对整改情况进行复查。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责任督学（签字）：</w:t>
      </w:r>
      <w:r>
        <w:rPr>
          <w:rFonts w:ascii="仿宋" w:eastAsia="仿宋"/>
          <w:sz w:val="32"/>
          <w:szCs w:val="32"/>
        </w:rPr>
        <w:t>胡其君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学校负责人（签字）：</w:t>
      </w:r>
      <w:r>
        <w:rPr>
          <w:rFonts w:ascii="仿宋" w:eastAsia="仿宋"/>
          <w:sz w:val="32"/>
          <w:szCs w:val="32"/>
        </w:rPr>
        <w:t>朱景坤</w:t>
      </w:r>
    </w:p>
    <w:p>
      <w:pPr>
        <w:rPr>
          <w:rFonts w:ascii="仿宋" w:eastAsia="仿宋" w:hint="eastAsia"/>
          <w:sz w:val="32"/>
          <w:szCs w:val="32"/>
        </w:rPr>
      </w:pPr>
    </w:p>
    <w:p>
      <w:pPr>
        <w:rPr>
          <w:rFonts w:ascii="宋体" w:hint="eastAsia"/>
          <w:b/>
          <w:sz w:val="44"/>
          <w:szCs w:val="44"/>
        </w:rPr>
      </w:pPr>
      <w:r>
        <w:rPr>
          <w:rFonts w:ascii="仿宋" w:eastAsia="仿宋" w:hint="eastAsia"/>
          <w:sz w:val="32"/>
          <w:szCs w:val="32"/>
        </w:rPr>
        <w:t>（本文书一式两份，一份交被通知学校，一份交教育督导室）</w:t>
      </w:r>
    </w:p>
    <w:p>
      <w:pPr>
        <w:jc w:val="center"/>
        <w:rPr>
          <w:rFonts w:ascii="宋体" w:hint="eastAsia"/>
          <w:b/>
          <w:sz w:val="44"/>
          <w:szCs w:val="44"/>
        </w:rPr>
      </w:pPr>
    </w:p>
    <w:p>
      <w:pPr>
        <w:jc w:val="center"/>
        <w:rPr>
          <w:rFonts w:ascii="宋体" w:hint="eastAsia"/>
          <w:b/>
          <w:sz w:val="44"/>
          <w:szCs w:val="44"/>
        </w:rPr>
      </w:pPr>
    </w:p>
    <w:p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责任督学十</w:t>
      </w:r>
      <w:r>
        <w:rPr>
          <w:rFonts w:ascii="宋体" w:hint="eastAsia"/>
          <w:b/>
          <w:sz w:val="44"/>
          <w:szCs w:val="44"/>
          <w:lang w:eastAsia="zh-CN"/>
        </w:rPr>
        <w:t>二</w:t>
      </w:r>
      <w:r>
        <w:rPr>
          <w:rFonts w:ascii="宋体" w:hint="eastAsia"/>
          <w:b/>
          <w:sz w:val="44"/>
          <w:szCs w:val="44"/>
        </w:rPr>
        <w:t>月</w:t>
      </w:r>
      <w:r>
        <w:rPr>
          <w:rFonts w:ascii="宋体" w:hint="eastAsia"/>
          <w:b/>
          <w:sz w:val="44"/>
          <w:szCs w:val="44"/>
          <w:lang w:eastAsia="zh-CN"/>
        </w:rPr>
        <w:t>份</w:t>
      </w:r>
      <w:r>
        <w:rPr>
          <w:rFonts w:ascii="宋体" w:hint="eastAsia"/>
          <w:b/>
          <w:sz w:val="44"/>
          <w:szCs w:val="44"/>
        </w:rPr>
        <w:t>督导报告</w:t>
      </w:r>
    </w:p>
    <w:tbl>
      <w:tblPr>
        <w:jc w:val="left"/>
        <w:tblInd w:w="-252" w:type="dx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rPr>
          <w:trHeight w:val="12763"/>
        </w:trPr>
        <w:tc>
          <w:tcPr>
            <w:tcW w:w="10080" w:type="dxa"/>
          </w:tcPr>
          <w:p>
            <w:pPr>
              <w:ind w:firstLineChars="200" w:firstLine="64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我于11月14日到师大附校进行常规督导，通过校园巡视和查看资料，完成了安全管理、教学业务管理等内容的督导检查。</w:t>
            </w:r>
          </w:p>
          <w:p>
            <w:pPr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具体情况如下：</w:t>
            </w:r>
          </w:p>
          <w:p>
            <w:pPr>
              <w:ind w:firstLineChars="500" w:firstLine="1600"/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主要优点：</w:t>
            </w:r>
          </w:p>
          <w:p>
            <w:pPr>
              <w:ind w:firstLineChars="500" w:firstLine="1600"/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1.安全教育宣传工作扎实到位。</w:t>
            </w:r>
          </w:p>
          <w:p>
            <w:pPr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 xml:space="preserve">          2.迎检工作充分，学生安全意识教育、抽查等很详实。</w:t>
            </w:r>
          </w:p>
          <w:p>
            <w:pPr>
              <w:jc w:val="left"/>
              <w:rPr>
                <w:rFonts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/>
                <w:sz w:val="32"/>
                <w:szCs w:val="32"/>
              </w:rPr>
              <w:t xml:space="preserve">          3</w:t>
            </w:r>
            <w:r>
              <w:rPr>
                <w:rFonts w:ascii="仿宋" w:eastAsia="仿宋"/>
                <w:sz w:val="32"/>
                <w:szCs w:val="32"/>
                <w:lang w:val="en-US" w:eastAsia="zh-CN"/>
              </w:rPr>
              <w:t>.作业批改认真到位。</w:t>
            </w:r>
          </w:p>
          <w:p>
            <w:pPr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asci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eastAsia="仿宋"/>
                <w:sz w:val="32"/>
                <w:szCs w:val="32"/>
                <w:lang w:val="en-US" w:eastAsia="zh-CN"/>
              </w:rPr>
              <w:t>.学生作业质量好。</w:t>
            </w:r>
          </w:p>
          <w:p>
            <w:pPr>
              <w:ind w:firstLineChars="500" w:firstLine="1600"/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不足之处：</w:t>
            </w:r>
          </w:p>
          <w:p>
            <w:pPr>
              <w:ind w:firstLineChars="500" w:firstLine="160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1.楼道、校园监控死角较多，有失盗隐患。</w:t>
            </w:r>
          </w:p>
          <w:p>
            <w:pPr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 xml:space="preserve">          </w:t>
            </w:r>
            <w:r>
              <w:rPr>
                <w:rFonts w:ascii="仿宋" w:eastAsia="仿宋"/>
                <w:sz w:val="32"/>
                <w:szCs w:val="32"/>
              </w:rPr>
              <w:t>2</w:t>
            </w:r>
            <w:r>
              <w:rPr>
                <w:rFonts w:ascii="仿宋" w:eastAsia="仿宋"/>
                <w:sz w:val="32"/>
                <w:szCs w:val="32"/>
              </w:rPr>
              <w:t>.个别学断、班级作业太多。</w:t>
            </w:r>
          </w:p>
          <w:p>
            <w:pPr>
              <w:jc w:val="left"/>
              <w:rPr>
                <w:rFonts w:asci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</w:tbl>
    <w:p/>
    <w:sectPr>
      <w:headerReference w:type="default" r:id="rId2"/>
      <w:footerReference w:type="default" r:id="rId3"/>
      <w:footerReference w:type="even" r:id="rId4"/>
      <w:pgSz w:w="11906" w:h="16838"/>
      <w:pgMar w:top="1134" w:right="1134" w:bottom="1134" w:left="1134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方正书宋简体">
    <w:altName w:val="宋体"/>
    <w:panose1 w:val="00000000000000000000"/>
    <w:charset w:val="86"/>
    <w:family w:val="roman"/>
    <w:pitch w:val="variable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- 7 -</w:t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140" w:after="140"/>
      <w:jc w:val="center"/>
      <w:outlineLvl w:val="0"/>
    </w:pPr>
    <w:rPr>
      <w:rFonts w:ascii="仿宋_GB2312" w:eastAsia="方正小标宋简体" w:hAnsi="仿宋_GB2312"/>
      <w:kern w:val="44"/>
      <w:sz w:val="44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</TotalTime>
  <Application>Yozo_Office</Application>
  <Pages>7</Pages>
  <Words>1576</Words>
  <Characters>1638</Characters>
  <Lines>289</Lines>
  <Paragraphs>125</Paragraphs>
  <CharactersWithSpaces>1861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revision>2</cp:revision>
  <dcterms:created xsi:type="dcterms:W3CDTF">2016-10-31T09:07:00Z</dcterms:created>
  <dcterms:modified xsi:type="dcterms:W3CDTF">2016-12-21T01:34:27Z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2052-10.1.0.6065</vt:lpwstr>
  </property>
</Properties>
</file>